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64D" w:rsidRPr="003D612B" w:rsidRDefault="006F664D" w:rsidP="006F664D">
      <w:pPr>
        <w:overflowPunct w:val="0"/>
        <w:autoSpaceDE w:val="0"/>
        <w:autoSpaceDN w:val="0"/>
        <w:adjustRightInd w:val="0"/>
        <w:spacing w:after="120"/>
        <w:ind w:right="-1"/>
        <w:jc w:val="center"/>
      </w:pPr>
      <w:r w:rsidRPr="003D612B">
        <w:rPr>
          <w:noProof/>
        </w:rPr>
        <w:drawing>
          <wp:inline distT="0" distB="0" distL="0" distR="0" wp14:anchorId="2AB83519" wp14:editId="77D9D57F">
            <wp:extent cx="766290" cy="904875"/>
            <wp:effectExtent l="0" t="0" r="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52" cy="92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64D" w:rsidRPr="0014786E" w:rsidRDefault="006F664D" w:rsidP="006F664D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jc w:val="center"/>
        <w:rPr>
          <w:b/>
          <w:bCs/>
          <w:spacing w:val="100"/>
          <w:sz w:val="32"/>
          <w:szCs w:val="32"/>
        </w:rPr>
      </w:pPr>
      <w:r w:rsidRPr="0014786E">
        <w:rPr>
          <w:b/>
          <w:bCs/>
          <w:spacing w:val="100"/>
          <w:sz w:val="32"/>
          <w:szCs w:val="32"/>
        </w:rPr>
        <w:t>ПОСТАНОВЛЕНИЕ</w:t>
      </w:r>
    </w:p>
    <w:p w:rsidR="006F664D" w:rsidRPr="0014786E" w:rsidRDefault="006F664D" w:rsidP="006F664D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 w:rsidRPr="0014786E">
        <w:rPr>
          <w:sz w:val="32"/>
          <w:szCs w:val="32"/>
        </w:rPr>
        <w:t xml:space="preserve">АДМИНИСТРАЦИИ </w:t>
      </w:r>
    </w:p>
    <w:p w:rsidR="006F664D" w:rsidRPr="0014786E" w:rsidRDefault="006F664D" w:rsidP="006F664D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 w:rsidRPr="0014786E">
        <w:rPr>
          <w:sz w:val="32"/>
          <w:szCs w:val="32"/>
        </w:rPr>
        <w:t>АНИВСКОГО МУНЦИПАЛЬНОГО ОКРУГА</w:t>
      </w:r>
    </w:p>
    <w:p w:rsidR="006F664D" w:rsidRPr="0014786E" w:rsidRDefault="006F664D" w:rsidP="006F664D">
      <w:pPr>
        <w:keepNext/>
        <w:overflowPunct w:val="0"/>
        <w:autoSpaceDE w:val="0"/>
        <w:autoSpaceDN w:val="0"/>
        <w:adjustRightInd w:val="0"/>
        <w:spacing w:line="360" w:lineRule="auto"/>
        <w:jc w:val="center"/>
        <w:outlineLvl w:val="0"/>
        <w:rPr>
          <w:sz w:val="32"/>
          <w:szCs w:val="32"/>
        </w:rPr>
      </w:pPr>
      <w:r w:rsidRPr="0014786E">
        <w:rPr>
          <w:sz w:val="32"/>
          <w:szCs w:val="32"/>
        </w:rPr>
        <w:t>САХАЛИНСКОЙ ОБЛАСТИ</w:t>
      </w:r>
    </w:p>
    <w:tbl>
      <w:tblPr>
        <w:tblW w:w="56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2390"/>
        <w:gridCol w:w="180"/>
        <w:gridCol w:w="360"/>
        <w:gridCol w:w="2292"/>
      </w:tblGrid>
      <w:tr w:rsidR="006F664D" w:rsidRPr="0014786E" w:rsidTr="002F737F">
        <w:trPr>
          <w:jc w:val="center"/>
        </w:trPr>
        <w:tc>
          <w:tcPr>
            <w:tcW w:w="447" w:type="dxa"/>
            <w:hideMark/>
          </w:tcPr>
          <w:p w:rsidR="006F664D" w:rsidRPr="0014786E" w:rsidRDefault="006F664D" w:rsidP="002F737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14786E">
              <w:rPr>
                <w:sz w:val="26"/>
                <w:szCs w:val="26"/>
              </w:rPr>
              <w:t>от</w:t>
            </w:r>
          </w:p>
        </w:tc>
        <w:tc>
          <w:tcPr>
            <w:tcW w:w="2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664D" w:rsidRPr="0014786E" w:rsidRDefault="006F664D" w:rsidP="002F737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14786E">
              <w:rPr>
                <w:sz w:val="26"/>
                <w:szCs w:val="26"/>
              </w:rPr>
              <w:t xml:space="preserve"> июня 2026 г.</w:t>
            </w:r>
          </w:p>
        </w:tc>
        <w:tc>
          <w:tcPr>
            <w:tcW w:w="180" w:type="dxa"/>
          </w:tcPr>
          <w:p w:rsidR="006F664D" w:rsidRPr="0014786E" w:rsidRDefault="006F664D" w:rsidP="002F737F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360" w:type="dxa"/>
            <w:hideMark/>
          </w:tcPr>
          <w:p w:rsidR="006F664D" w:rsidRPr="0014786E" w:rsidRDefault="006F664D" w:rsidP="002F737F">
            <w:pPr>
              <w:overflowPunct w:val="0"/>
              <w:autoSpaceDE w:val="0"/>
              <w:autoSpaceDN w:val="0"/>
              <w:adjustRightInd w:val="0"/>
              <w:jc w:val="right"/>
              <w:rPr>
                <w:noProof/>
                <w:sz w:val="26"/>
                <w:szCs w:val="26"/>
              </w:rPr>
            </w:pPr>
            <w:r w:rsidRPr="0014786E">
              <w:rPr>
                <w:noProof/>
                <w:sz w:val="26"/>
                <w:szCs w:val="26"/>
              </w:rPr>
              <w:t>№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664D" w:rsidRPr="0014786E" w:rsidRDefault="006F664D" w:rsidP="002F737F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1972</w:t>
            </w:r>
            <w:r w:rsidRPr="0014786E">
              <w:rPr>
                <w:sz w:val="26"/>
                <w:szCs w:val="26"/>
              </w:rPr>
              <w:t>-па</w:t>
            </w:r>
          </w:p>
        </w:tc>
      </w:tr>
    </w:tbl>
    <w:p w:rsidR="00345394" w:rsidRPr="006F664D" w:rsidRDefault="006F664D" w:rsidP="006F664D">
      <w:pPr>
        <w:overflowPunct w:val="0"/>
        <w:autoSpaceDE w:val="0"/>
        <w:autoSpaceDN w:val="0"/>
        <w:adjustRightInd w:val="0"/>
        <w:jc w:val="center"/>
      </w:pPr>
      <w:r>
        <w:t xml:space="preserve"> </w:t>
      </w:r>
    </w:p>
    <w:p w:rsidR="006F664D" w:rsidRPr="00615796" w:rsidRDefault="00345394" w:rsidP="006F664D">
      <w:pPr>
        <w:spacing w:line="360" w:lineRule="auto"/>
        <w:jc w:val="center"/>
        <w:rPr>
          <w:rFonts w:eastAsia="Calibri"/>
          <w:sz w:val="24"/>
          <w:szCs w:val="24"/>
        </w:rPr>
      </w:pPr>
      <w:r w:rsidRPr="00615796">
        <w:rPr>
          <w:rFonts w:eastAsia="Calibri"/>
          <w:sz w:val="24"/>
          <w:szCs w:val="24"/>
        </w:rPr>
        <w:t>г. Анива</w:t>
      </w:r>
    </w:p>
    <w:p w:rsidR="002D7D86" w:rsidRDefault="00345394" w:rsidP="006F664D">
      <w:pPr>
        <w:ind w:firstLine="709"/>
        <w:jc w:val="center"/>
        <w:rPr>
          <w:b/>
          <w:color w:val="333333"/>
          <w:sz w:val="26"/>
          <w:szCs w:val="26"/>
        </w:rPr>
      </w:pPr>
      <w:r w:rsidRPr="00345394">
        <w:rPr>
          <w:b/>
          <w:bCs/>
          <w:sz w:val="26"/>
          <w:szCs w:val="26"/>
        </w:rPr>
        <w:t xml:space="preserve"> </w:t>
      </w:r>
      <w:r w:rsidR="00FF67E7" w:rsidRPr="00345394">
        <w:rPr>
          <w:b/>
          <w:bCs/>
          <w:sz w:val="26"/>
          <w:szCs w:val="26"/>
        </w:rPr>
        <w:t>«</w:t>
      </w:r>
      <w:r w:rsidR="00B127A1" w:rsidRPr="00345394">
        <w:rPr>
          <w:b/>
          <w:bCs/>
          <w:sz w:val="26"/>
          <w:szCs w:val="26"/>
        </w:rPr>
        <w:t xml:space="preserve">Об утверждении Порядка составления и утверждения плана финансово-хозяйственной деятельности муниципальных бюджетных и автономных учреждений </w:t>
      </w:r>
      <w:r w:rsidR="00061140" w:rsidRPr="00345394">
        <w:rPr>
          <w:b/>
          <w:color w:val="333333"/>
          <w:sz w:val="26"/>
          <w:szCs w:val="26"/>
        </w:rPr>
        <w:t>Анивского муниципального округа</w:t>
      </w:r>
      <w:r w:rsidR="00922D43" w:rsidRPr="00345394">
        <w:rPr>
          <w:b/>
          <w:color w:val="333333"/>
          <w:sz w:val="26"/>
          <w:szCs w:val="26"/>
        </w:rPr>
        <w:t xml:space="preserve"> Сахалинской области</w:t>
      </w:r>
      <w:r w:rsidR="00061140" w:rsidRPr="00345394">
        <w:rPr>
          <w:b/>
          <w:color w:val="333333"/>
          <w:sz w:val="26"/>
          <w:szCs w:val="26"/>
        </w:rPr>
        <w:t>»</w:t>
      </w:r>
    </w:p>
    <w:p w:rsidR="006F664D" w:rsidRPr="00345394" w:rsidRDefault="006F664D" w:rsidP="006F664D">
      <w:pPr>
        <w:ind w:firstLine="709"/>
        <w:jc w:val="center"/>
        <w:rPr>
          <w:b/>
          <w:color w:val="333333"/>
          <w:sz w:val="26"/>
          <w:szCs w:val="26"/>
        </w:rPr>
      </w:pPr>
    </w:p>
    <w:p w:rsidR="002D7D86" w:rsidRPr="006F664D" w:rsidRDefault="00B127A1" w:rsidP="006F664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B127A1">
        <w:rPr>
          <w:sz w:val="26"/>
          <w:szCs w:val="26"/>
        </w:rPr>
        <w:t xml:space="preserve">В соответствии с Федеральным законом от </w:t>
      </w:r>
      <w:r w:rsidR="008550F4">
        <w:rPr>
          <w:sz w:val="26"/>
          <w:szCs w:val="26"/>
        </w:rPr>
        <w:t>20.03.2025</w:t>
      </w:r>
      <w:r w:rsidRPr="00B127A1">
        <w:rPr>
          <w:sz w:val="26"/>
          <w:szCs w:val="26"/>
        </w:rPr>
        <w:t xml:space="preserve"> № </w:t>
      </w:r>
      <w:r w:rsidR="008550F4">
        <w:rPr>
          <w:sz w:val="26"/>
          <w:szCs w:val="26"/>
        </w:rPr>
        <w:t>33</w:t>
      </w:r>
      <w:r w:rsidRPr="00B127A1">
        <w:rPr>
          <w:sz w:val="26"/>
          <w:szCs w:val="26"/>
        </w:rPr>
        <w:t xml:space="preserve">-ФЗ «Об общих принципах организации местного самоуправления в </w:t>
      </w:r>
      <w:r w:rsidR="008550F4">
        <w:rPr>
          <w:sz w:val="26"/>
          <w:szCs w:val="26"/>
        </w:rPr>
        <w:t xml:space="preserve">единой </w:t>
      </w:r>
      <w:r w:rsidR="008550F4" w:rsidRPr="008550F4">
        <w:rPr>
          <w:sz w:val="26"/>
          <w:szCs w:val="26"/>
        </w:rPr>
        <w:t>системе публичной власти</w:t>
      </w:r>
      <w:r w:rsidRPr="00B127A1">
        <w:rPr>
          <w:sz w:val="26"/>
          <w:szCs w:val="26"/>
        </w:rPr>
        <w:t>», Федеральным законом от 12.01.1996 № 7-ФЗ «О некоммерческих организациях», Федеральным законом от 03.11.2006 № 174-ФЗ «Об автономных учреждениях»,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Российской Федерации от 31.08.2018 № 186н «О требованиях к составлению и утверждению плана финансово-хозяйственной деятельности государственного (муниципального)  учреждения»,</w:t>
      </w:r>
      <w:r w:rsidR="006F664D" w:rsidRPr="006F664D">
        <w:t xml:space="preserve"> </w:t>
      </w:r>
      <w:r w:rsidR="006F664D" w:rsidRPr="006F664D">
        <w:rPr>
          <w:sz w:val="26"/>
          <w:szCs w:val="26"/>
        </w:rPr>
        <w:t>руководствуясь статьей 11 Устава Анивского муниципального округа Сахалинской области, администрация Анивского муниципального округа Сахалинской области</w:t>
      </w:r>
      <w:r w:rsidR="008241EB" w:rsidRPr="008241EB">
        <w:rPr>
          <w:sz w:val="26"/>
          <w:szCs w:val="26"/>
        </w:rPr>
        <w:t xml:space="preserve"> </w:t>
      </w:r>
      <w:r w:rsidR="002D7D86" w:rsidRPr="001D4330">
        <w:rPr>
          <w:sz w:val="26"/>
          <w:szCs w:val="26"/>
        </w:rPr>
        <w:t xml:space="preserve">администрация </w:t>
      </w:r>
      <w:r w:rsidR="001D433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 </w:t>
      </w:r>
      <w:r w:rsidR="009D29D9" w:rsidRPr="001D4330">
        <w:rPr>
          <w:b/>
          <w:sz w:val="26"/>
          <w:szCs w:val="26"/>
        </w:rPr>
        <w:t>о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с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т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а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н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о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в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л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я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е</w:t>
      </w:r>
      <w:r w:rsidR="001D4330">
        <w:rPr>
          <w:b/>
          <w:sz w:val="26"/>
          <w:szCs w:val="26"/>
        </w:rPr>
        <w:t xml:space="preserve"> </w:t>
      </w:r>
      <w:r w:rsidR="009D29D9" w:rsidRPr="001D4330">
        <w:rPr>
          <w:b/>
          <w:sz w:val="26"/>
          <w:szCs w:val="26"/>
        </w:rPr>
        <w:t>т</w:t>
      </w:r>
      <w:r w:rsidR="002D7D86" w:rsidRPr="001D4330">
        <w:rPr>
          <w:b/>
          <w:sz w:val="26"/>
          <w:szCs w:val="26"/>
        </w:rPr>
        <w:t>:</w:t>
      </w:r>
    </w:p>
    <w:p w:rsidR="00B127A1" w:rsidRDefault="006F664D" w:rsidP="006F664D">
      <w:pPr>
        <w:pStyle w:val="af5"/>
        <w:numPr>
          <w:ilvl w:val="0"/>
          <w:numId w:val="1"/>
        </w:numPr>
        <w:tabs>
          <w:tab w:val="left" w:pos="993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B127A1" w:rsidRPr="00B127A1">
        <w:rPr>
          <w:sz w:val="26"/>
          <w:szCs w:val="26"/>
        </w:rPr>
        <w:t>Утвердить Порядок составления и утверждения плана финансово-хозяйственной деятельности муниципа</w:t>
      </w:r>
      <w:r w:rsidR="00B127A1">
        <w:rPr>
          <w:sz w:val="26"/>
          <w:szCs w:val="26"/>
        </w:rPr>
        <w:t xml:space="preserve">льных бюджетных и автономных учреждений Анивского </w:t>
      </w:r>
      <w:r w:rsidR="00B127A1" w:rsidRPr="00B127A1">
        <w:rPr>
          <w:sz w:val="26"/>
          <w:szCs w:val="26"/>
        </w:rPr>
        <w:t xml:space="preserve">муниципального округа </w:t>
      </w:r>
      <w:r w:rsidR="00B127A1">
        <w:rPr>
          <w:sz w:val="26"/>
          <w:szCs w:val="26"/>
        </w:rPr>
        <w:t>Сахалинской</w:t>
      </w:r>
      <w:r w:rsidR="00B127A1" w:rsidRPr="00B127A1">
        <w:rPr>
          <w:sz w:val="26"/>
          <w:szCs w:val="26"/>
        </w:rPr>
        <w:t xml:space="preserve"> области</w:t>
      </w:r>
      <w:r w:rsidR="00B127A1">
        <w:rPr>
          <w:sz w:val="26"/>
          <w:szCs w:val="26"/>
        </w:rPr>
        <w:t xml:space="preserve"> (прилагается)</w:t>
      </w:r>
      <w:r w:rsidR="00B127A1" w:rsidRPr="00B127A1">
        <w:rPr>
          <w:sz w:val="26"/>
          <w:szCs w:val="26"/>
        </w:rPr>
        <w:t>.</w:t>
      </w:r>
    </w:p>
    <w:p w:rsidR="00B127A1" w:rsidRDefault="00B127A1" w:rsidP="006F664D">
      <w:pPr>
        <w:pStyle w:val="af5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 w:rsidRPr="00B127A1">
        <w:rPr>
          <w:sz w:val="26"/>
          <w:szCs w:val="26"/>
        </w:rPr>
        <w:t xml:space="preserve">Признать утратившими силу постановления администрации </w:t>
      </w:r>
      <w:r>
        <w:rPr>
          <w:sz w:val="26"/>
          <w:szCs w:val="26"/>
        </w:rPr>
        <w:t xml:space="preserve">Анивского </w:t>
      </w:r>
      <w:r w:rsidRPr="00B127A1">
        <w:rPr>
          <w:sz w:val="26"/>
          <w:szCs w:val="26"/>
        </w:rPr>
        <w:t xml:space="preserve">городского округа </w:t>
      </w:r>
      <w:r>
        <w:rPr>
          <w:sz w:val="26"/>
          <w:szCs w:val="26"/>
        </w:rPr>
        <w:t>Сахалинской области от 02.12.2020 г. № 2291-па «</w:t>
      </w:r>
      <w:r w:rsidRPr="00B127A1">
        <w:rPr>
          <w:sz w:val="26"/>
          <w:szCs w:val="26"/>
        </w:rPr>
        <w:t xml:space="preserve">Об утверждении Порядка составления и утверждения плана финансово-хозяйственной деятельности муниципальных бюджетных и автономных учреждений муниципального </w:t>
      </w:r>
      <w:r>
        <w:rPr>
          <w:sz w:val="26"/>
          <w:szCs w:val="26"/>
        </w:rPr>
        <w:t xml:space="preserve">образования «Анивский городской </w:t>
      </w:r>
      <w:r w:rsidRPr="00B127A1">
        <w:rPr>
          <w:sz w:val="26"/>
          <w:szCs w:val="26"/>
        </w:rPr>
        <w:t>округ</w:t>
      </w:r>
      <w:r>
        <w:rPr>
          <w:sz w:val="26"/>
          <w:szCs w:val="26"/>
        </w:rPr>
        <w:t>».</w:t>
      </w:r>
    </w:p>
    <w:p w:rsidR="009A2EFD" w:rsidRDefault="009A2EFD" w:rsidP="006F664D">
      <w:pPr>
        <w:pStyle w:val="af5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Разместить настоящее постановление на официальном сайте администрации Анивского муниципального округа Сахалинской области</w:t>
      </w:r>
      <w:r w:rsidR="006F664D">
        <w:rPr>
          <w:sz w:val="26"/>
          <w:szCs w:val="26"/>
        </w:rPr>
        <w:t xml:space="preserve"> и опубликовать в сетевом издании «Утро Родины»</w:t>
      </w:r>
      <w:r>
        <w:rPr>
          <w:sz w:val="26"/>
          <w:szCs w:val="26"/>
        </w:rPr>
        <w:t>.</w:t>
      </w:r>
    </w:p>
    <w:p w:rsidR="001D4330" w:rsidRPr="006F664D" w:rsidRDefault="009D29D9" w:rsidP="006F664D">
      <w:pPr>
        <w:pStyle w:val="af5"/>
        <w:numPr>
          <w:ilvl w:val="0"/>
          <w:numId w:val="1"/>
        </w:numPr>
        <w:ind w:left="0" w:firstLine="709"/>
        <w:contextualSpacing w:val="0"/>
        <w:jc w:val="both"/>
        <w:rPr>
          <w:sz w:val="26"/>
          <w:szCs w:val="26"/>
        </w:rPr>
      </w:pPr>
      <w:r w:rsidRPr="00306AEF">
        <w:rPr>
          <w:sz w:val="26"/>
          <w:szCs w:val="26"/>
        </w:rPr>
        <w:t>Контроль исполнени</w:t>
      </w:r>
      <w:r w:rsidR="00B127A1">
        <w:rPr>
          <w:sz w:val="26"/>
          <w:szCs w:val="26"/>
        </w:rPr>
        <w:t>я</w:t>
      </w:r>
      <w:r w:rsidR="006A7F6E" w:rsidRPr="00306AEF">
        <w:rPr>
          <w:sz w:val="26"/>
          <w:szCs w:val="26"/>
        </w:rPr>
        <w:t xml:space="preserve"> настоящего </w:t>
      </w:r>
      <w:r w:rsidR="00F81D17" w:rsidRPr="00306AEF">
        <w:rPr>
          <w:sz w:val="26"/>
          <w:szCs w:val="26"/>
        </w:rPr>
        <w:t xml:space="preserve">постановления </w:t>
      </w:r>
      <w:r w:rsidR="00B127A1">
        <w:rPr>
          <w:sz w:val="26"/>
          <w:szCs w:val="26"/>
        </w:rPr>
        <w:t>возложить на вице-мэров по курируемым направления деятельности</w:t>
      </w:r>
    </w:p>
    <w:p w:rsidR="00EB2B2A" w:rsidRDefault="00EB2B2A" w:rsidP="001D4330">
      <w:pPr>
        <w:suppressAutoHyphens/>
        <w:jc w:val="both"/>
        <w:rPr>
          <w:sz w:val="26"/>
          <w:szCs w:val="26"/>
        </w:rPr>
      </w:pPr>
      <w:bookmarkStart w:id="0" w:name="_GoBack"/>
      <w:bookmarkEnd w:id="0"/>
    </w:p>
    <w:p w:rsidR="0010373A" w:rsidRPr="006F664D" w:rsidRDefault="002D7D86" w:rsidP="006F664D">
      <w:pPr>
        <w:suppressAutoHyphens/>
        <w:jc w:val="both"/>
        <w:rPr>
          <w:sz w:val="26"/>
          <w:szCs w:val="26"/>
        </w:rPr>
      </w:pPr>
      <w:r w:rsidRPr="001D4330">
        <w:rPr>
          <w:sz w:val="26"/>
          <w:szCs w:val="26"/>
        </w:rPr>
        <w:t>Мэр</w:t>
      </w:r>
      <w:r w:rsidR="009D29D9" w:rsidRPr="001D4330">
        <w:rPr>
          <w:sz w:val="26"/>
          <w:szCs w:val="26"/>
        </w:rPr>
        <w:t xml:space="preserve"> Анивского </w:t>
      </w:r>
      <w:r w:rsidR="009F1737">
        <w:rPr>
          <w:sz w:val="26"/>
          <w:szCs w:val="26"/>
        </w:rPr>
        <w:t>муниципального</w:t>
      </w:r>
      <w:r w:rsidRPr="001D4330">
        <w:rPr>
          <w:sz w:val="26"/>
          <w:szCs w:val="26"/>
        </w:rPr>
        <w:t xml:space="preserve"> окру</w:t>
      </w:r>
      <w:r w:rsidR="00F81D17" w:rsidRPr="001D4330">
        <w:rPr>
          <w:sz w:val="26"/>
          <w:szCs w:val="26"/>
        </w:rPr>
        <w:t>га</w:t>
      </w:r>
      <w:r w:rsidR="00F81D17" w:rsidRPr="001D4330">
        <w:rPr>
          <w:sz w:val="26"/>
          <w:szCs w:val="26"/>
        </w:rPr>
        <w:tab/>
      </w:r>
      <w:r w:rsidR="00F81D17" w:rsidRPr="001D4330">
        <w:rPr>
          <w:sz w:val="26"/>
          <w:szCs w:val="26"/>
        </w:rPr>
        <w:tab/>
      </w:r>
      <w:r w:rsidR="00F81D17" w:rsidRPr="001D4330">
        <w:rPr>
          <w:sz w:val="26"/>
          <w:szCs w:val="26"/>
        </w:rPr>
        <w:tab/>
      </w:r>
      <w:r w:rsidR="00F81D17" w:rsidRPr="001D4330">
        <w:rPr>
          <w:sz w:val="26"/>
          <w:szCs w:val="26"/>
        </w:rPr>
        <w:tab/>
      </w:r>
      <w:r w:rsidR="001D4330">
        <w:rPr>
          <w:sz w:val="26"/>
          <w:szCs w:val="26"/>
        </w:rPr>
        <w:t xml:space="preserve">              </w:t>
      </w:r>
      <w:r w:rsidR="00F81D17" w:rsidRPr="001D4330">
        <w:rPr>
          <w:sz w:val="26"/>
          <w:szCs w:val="26"/>
        </w:rPr>
        <w:t xml:space="preserve"> С. </w:t>
      </w:r>
      <w:r w:rsidR="006F664D">
        <w:rPr>
          <w:sz w:val="26"/>
          <w:szCs w:val="26"/>
        </w:rPr>
        <w:t>М. Швец</w:t>
      </w:r>
    </w:p>
    <w:p w:rsidR="006F664D" w:rsidRPr="006F664D" w:rsidRDefault="006F664D" w:rsidP="006F664D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         Порядок</w:t>
      </w:r>
      <w:r w:rsidRPr="006F664D">
        <w:rPr>
          <w:bCs/>
          <w:sz w:val="24"/>
          <w:szCs w:val="24"/>
        </w:rPr>
        <w:tab/>
      </w:r>
    </w:p>
    <w:p w:rsidR="006F664D" w:rsidRPr="006F664D" w:rsidRDefault="006F664D" w:rsidP="006F664D">
      <w:pPr>
        <w:jc w:val="right"/>
        <w:rPr>
          <w:bCs/>
          <w:sz w:val="24"/>
          <w:szCs w:val="24"/>
        </w:rPr>
      </w:pPr>
      <w:r w:rsidRPr="006F664D">
        <w:rPr>
          <w:bCs/>
          <w:sz w:val="24"/>
          <w:szCs w:val="24"/>
        </w:rPr>
        <w:t>УТВЕРЖДЕН</w:t>
      </w:r>
    </w:p>
    <w:p w:rsidR="006F664D" w:rsidRPr="006F664D" w:rsidRDefault="006F664D" w:rsidP="006F664D">
      <w:pPr>
        <w:jc w:val="right"/>
        <w:rPr>
          <w:bCs/>
          <w:sz w:val="24"/>
          <w:szCs w:val="24"/>
        </w:rPr>
      </w:pPr>
      <w:r w:rsidRPr="006F664D">
        <w:rPr>
          <w:bCs/>
          <w:sz w:val="24"/>
          <w:szCs w:val="24"/>
        </w:rPr>
        <w:t>постановлением администрации</w:t>
      </w:r>
    </w:p>
    <w:p w:rsidR="006F664D" w:rsidRPr="006F664D" w:rsidRDefault="006F664D" w:rsidP="006F664D">
      <w:pPr>
        <w:jc w:val="right"/>
        <w:rPr>
          <w:bCs/>
          <w:sz w:val="24"/>
          <w:szCs w:val="24"/>
        </w:rPr>
      </w:pPr>
      <w:r w:rsidRPr="006F664D">
        <w:rPr>
          <w:bCs/>
          <w:sz w:val="24"/>
          <w:szCs w:val="24"/>
        </w:rPr>
        <w:t>Анивского муниципального округа</w:t>
      </w:r>
    </w:p>
    <w:p w:rsidR="006F664D" w:rsidRPr="006F664D" w:rsidRDefault="006F664D" w:rsidP="006F664D">
      <w:pPr>
        <w:jc w:val="right"/>
        <w:rPr>
          <w:bCs/>
          <w:sz w:val="24"/>
          <w:szCs w:val="24"/>
        </w:rPr>
      </w:pPr>
      <w:r w:rsidRPr="006F664D">
        <w:rPr>
          <w:bCs/>
          <w:sz w:val="24"/>
          <w:szCs w:val="24"/>
        </w:rPr>
        <w:t>Сахалинской области</w:t>
      </w:r>
    </w:p>
    <w:p w:rsidR="00345394" w:rsidRPr="00345394" w:rsidRDefault="006F664D" w:rsidP="006F664D">
      <w:pPr>
        <w:jc w:val="right"/>
        <w:rPr>
          <w:bCs/>
          <w:sz w:val="24"/>
          <w:szCs w:val="24"/>
        </w:rPr>
      </w:pPr>
      <w:r w:rsidRPr="006F664D">
        <w:rPr>
          <w:bCs/>
          <w:sz w:val="24"/>
          <w:szCs w:val="24"/>
        </w:rPr>
        <w:t>от 16 июня 2026 г. № 1972-па</w:t>
      </w:r>
    </w:p>
    <w:tbl>
      <w:tblPr>
        <w:tblStyle w:val="af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4111"/>
      </w:tblGrid>
      <w:tr w:rsidR="00A1743B" w:rsidRPr="00345394" w:rsidTr="00345394">
        <w:tc>
          <w:tcPr>
            <w:tcW w:w="5637" w:type="dxa"/>
          </w:tcPr>
          <w:p w:rsidR="00A1743B" w:rsidRPr="00345394" w:rsidRDefault="00A1743B" w:rsidP="006F664D">
            <w:pPr>
              <w:jc w:val="right"/>
              <w:rPr>
                <w:sz w:val="24"/>
                <w:szCs w:val="24"/>
              </w:rPr>
            </w:pPr>
          </w:p>
          <w:p w:rsidR="0010373A" w:rsidRPr="00345394" w:rsidRDefault="0010373A" w:rsidP="006F664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6F664D" w:rsidRDefault="006F664D" w:rsidP="006F664D">
            <w:pPr>
              <w:jc w:val="right"/>
              <w:rPr>
                <w:sz w:val="24"/>
                <w:szCs w:val="24"/>
              </w:rPr>
            </w:pPr>
          </w:p>
          <w:p w:rsidR="00A1743B" w:rsidRPr="00345394" w:rsidRDefault="00A1743B" w:rsidP="006F664D">
            <w:pPr>
              <w:jc w:val="right"/>
              <w:rPr>
                <w:sz w:val="24"/>
                <w:szCs w:val="24"/>
              </w:rPr>
            </w:pPr>
          </w:p>
        </w:tc>
      </w:tr>
    </w:tbl>
    <w:p w:rsidR="00A1743B" w:rsidRPr="009D29D9" w:rsidRDefault="00A1743B" w:rsidP="00A1743B">
      <w:pPr>
        <w:jc w:val="center"/>
        <w:rPr>
          <w:sz w:val="28"/>
          <w:szCs w:val="24"/>
        </w:rPr>
      </w:pPr>
    </w:p>
    <w:p w:rsidR="00281C2C" w:rsidRPr="009D29D9" w:rsidRDefault="00281C2C" w:rsidP="00281C2C">
      <w:pPr>
        <w:jc w:val="center"/>
        <w:rPr>
          <w:sz w:val="28"/>
          <w:szCs w:val="24"/>
        </w:rPr>
      </w:pPr>
    </w:p>
    <w:p w:rsidR="00281C2C" w:rsidRPr="009D29D9" w:rsidRDefault="00281C2C" w:rsidP="00281C2C">
      <w:pPr>
        <w:jc w:val="center"/>
        <w:rPr>
          <w:sz w:val="28"/>
          <w:szCs w:val="24"/>
        </w:rPr>
      </w:pPr>
    </w:p>
    <w:p w:rsidR="00281C2C" w:rsidRPr="00281C2C" w:rsidRDefault="00007EF6" w:rsidP="00281C2C">
      <w:pPr>
        <w:jc w:val="center"/>
        <w:rPr>
          <w:sz w:val="26"/>
          <w:szCs w:val="26"/>
        </w:rPr>
      </w:pPr>
      <w:r>
        <w:rPr>
          <w:sz w:val="26"/>
          <w:szCs w:val="26"/>
        </w:rPr>
        <w:t>ПОРЯДОК</w:t>
      </w:r>
    </w:p>
    <w:p w:rsidR="00281C2C" w:rsidRDefault="00007EF6" w:rsidP="000F0E12">
      <w:pPr>
        <w:jc w:val="center"/>
        <w:rPr>
          <w:sz w:val="26"/>
          <w:szCs w:val="26"/>
        </w:rPr>
      </w:pPr>
      <w:r w:rsidRPr="00007EF6">
        <w:rPr>
          <w:sz w:val="26"/>
          <w:szCs w:val="26"/>
        </w:rPr>
        <w:t>составления и утверждения плана финансово-хозяйственной деятельности муниципальных бюджетных и автономных учреждений Анивского муниципального округа Сахалинской области»</w:t>
      </w:r>
    </w:p>
    <w:p w:rsidR="00DA56AD" w:rsidRPr="00281C2C" w:rsidRDefault="00DA56AD" w:rsidP="00DA56AD">
      <w:pPr>
        <w:jc w:val="center"/>
        <w:rPr>
          <w:sz w:val="26"/>
          <w:szCs w:val="26"/>
        </w:rPr>
      </w:pPr>
    </w:p>
    <w:p w:rsidR="00281C2C" w:rsidRPr="004F0E7D" w:rsidRDefault="00281C2C" w:rsidP="00281C2C">
      <w:pPr>
        <w:pStyle w:val="af5"/>
        <w:numPr>
          <w:ilvl w:val="0"/>
          <w:numId w:val="2"/>
        </w:numPr>
        <w:ind w:left="0" w:firstLine="0"/>
        <w:jc w:val="center"/>
        <w:rPr>
          <w:b/>
          <w:sz w:val="26"/>
          <w:szCs w:val="26"/>
        </w:rPr>
      </w:pPr>
      <w:r w:rsidRPr="004F0E7D">
        <w:rPr>
          <w:b/>
          <w:sz w:val="26"/>
          <w:szCs w:val="26"/>
        </w:rPr>
        <w:t>Общие положения</w:t>
      </w:r>
    </w:p>
    <w:p w:rsidR="00281C2C" w:rsidRPr="00281C2C" w:rsidRDefault="00281C2C" w:rsidP="00281C2C">
      <w:pPr>
        <w:rPr>
          <w:sz w:val="26"/>
          <w:szCs w:val="26"/>
        </w:rPr>
      </w:pPr>
    </w:p>
    <w:p w:rsidR="00007EF6" w:rsidRPr="00007EF6" w:rsidRDefault="00007EF6" w:rsidP="00007EF6">
      <w:pPr>
        <w:pStyle w:val="af5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007EF6">
        <w:rPr>
          <w:sz w:val="26"/>
          <w:szCs w:val="26"/>
        </w:rPr>
        <w:t>1. Настоящий Порядок устанавливает правила составления и утверждения плана финансово-хозяйственной деятельности (далее - План) муниципальных (бюджетных и автономных) учреждений Анивского муниципального округа Сахалинской области (далее – Учреждение).</w:t>
      </w:r>
    </w:p>
    <w:p w:rsidR="00007EF6" w:rsidRPr="00007EF6" w:rsidRDefault="00007EF6" w:rsidP="00007EF6">
      <w:pPr>
        <w:pStyle w:val="af5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007EF6">
        <w:rPr>
          <w:sz w:val="26"/>
          <w:szCs w:val="26"/>
        </w:rPr>
        <w:t xml:space="preserve">2. План составляется и утверждается на очередной финансовый год в случае, если решение о бюджете </w:t>
      </w:r>
      <w:r>
        <w:rPr>
          <w:sz w:val="26"/>
          <w:szCs w:val="26"/>
        </w:rPr>
        <w:t xml:space="preserve">Анивского </w:t>
      </w:r>
      <w:r w:rsidRPr="00007EF6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>Сахалинской</w:t>
      </w:r>
      <w:r w:rsidRPr="00007EF6">
        <w:rPr>
          <w:sz w:val="26"/>
          <w:szCs w:val="26"/>
        </w:rPr>
        <w:t xml:space="preserve"> области утверждается на один финансовый год или на очередной финансовый год и на плановый период, если решение о бюджете </w:t>
      </w:r>
      <w:r>
        <w:rPr>
          <w:sz w:val="26"/>
          <w:szCs w:val="26"/>
        </w:rPr>
        <w:t xml:space="preserve">Анивского </w:t>
      </w:r>
      <w:r w:rsidRPr="00007EF6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>Сахалинской</w:t>
      </w:r>
      <w:r w:rsidRPr="00007EF6">
        <w:rPr>
          <w:sz w:val="26"/>
          <w:szCs w:val="26"/>
        </w:rPr>
        <w:t xml:space="preserve"> области (далее – решение о бюджете) утверждается на очередной финансовый год и на плановый период.</w:t>
      </w:r>
    </w:p>
    <w:p w:rsidR="00007EF6" w:rsidRPr="00007EF6" w:rsidRDefault="00007EF6" w:rsidP="00007EF6">
      <w:pPr>
        <w:pStyle w:val="af5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007EF6">
        <w:rPr>
          <w:sz w:val="26"/>
          <w:szCs w:val="26"/>
        </w:rPr>
        <w:t>План вновь созданного Учреждения составляется на текущий финансовый год и плановый период.</w:t>
      </w:r>
    </w:p>
    <w:p w:rsidR="00007EF6" w:rsidRDefault="00007EF6" w:rsidP="00007EF6">
      <w:pPr>
        <w:pStyle w:val="af5"/>
        <w:tabs>
          <w:tab w:val="left" w:pos="1134"/>
        </w:tabs>
        <w:ind w:left="0" w:firstLine="708"/>
        <w:jc w:val="both"/>
        <w:rPr>
          <w:sz w:val="26"/>
          <w:szCs w:val="26"/>
        </w:rPr>
      </w:pPr>
      <w:r w:rsidRPr="00007EF6">
        <w:rPr>
          <w:sz w:val="26"/>
          <w:szCs w:val="26"/>
        </w:rPr>
        <w:t xml:space="preserve">При принятии Учреждением обязательств, срок исполнения которых по условиям договоров (контрактов) превышает срок, предусмотренный абзацем первым настоящего пункта, показатели Плана по решению </w:t>
      </w:r>
      <w:r>
        <w:rPr>
          <w:sz w:val="26"/>
          <w:szCs w:val="26"/>
        </w:rPr>
        <w:t>органа, осуществляющего функции и полномочия учредителя (далее – учредитель)</w:t>
      </w:r>
      <w:r w:rsidRPr="00007EF6">
        <w:rPr>
          <w:sz w:val="26"/>
          <w:szCs w:val="26"/>
        </w:rPr>
        <w:t xml:space="preserve"> утверждаются на период, превышающий указанный срок.</w:t>
      </w:r>
    </w:p>
    <w:p w:rsidR="006C4BB7" w:rsidRPr="00007EF6" w:rsidRDefault="006C4BB7" w:rsidP="00007EF6">
      <w:pPr>
        <w:pStyle w:val="af5"/>
        <w:tabs>
          <w:tab w:val="left" w:pos="1134"/>
        </w:tabs>
        <w:ind w:left="0" w:firstLine="708"/>
        <w:jc w:val="both"/>
        <w:rPr>
          <w:sz w:val="26"/>
          <w:szCs w:val="26"/>
        </w:rPr>
      </w:pPr>
    </w:p>
    <w:p w:rsidR="006C4BB7" w:rsidRPr="006C4BB7" w:rsidRDefault="006C4BB7" w:rsidP="006C4BB7">
      <w:pPr>
        <w:keepNext/>
        <w:ind w:firstLine="567"/>
        <w:jc w:val="center"/>
        <w:outlineLvl w:val="0"/>
        <w:rPr>
          <w:sz w:val="26"/>
          <w:szCs w:val="26"/>
        </w:rPr>
      </w:pPr>
      <w:r w:rsidRPr="00EC276F">
        <w:rPr>
          <w:sz w:val="26"/>
          <w:szCs w:val="26"/>
        </w:rPr>
        <w:t>2</w:t>
      </w:r>
      <w:r w:rsidRPr="006C4BB7">
        <w:rPr>
          <w:sz w:val="26"/>
          <w:szCs w:val="26"/>
        </w:rPr>
        <w:t>. Порядок составления Плана</w:t>
      </w:r>
    </w:p>
    <w:p w:rsidR="006C4BB7" w:rsidRPr="006C4BB7" w:rsidRDefault="006C4BB7" w:rsidP="006C4BB7">
      <w:pPr>
        <w:ind w:firstLine="567"/>
        <w:rPr>
          <w:sz w:val="26"/>
          <w:szCs w:val="26"/>
        </w:rPr>
      </w:pP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   3. План составляется Учреждением по кассовому методу в рублях с точностью до двух знаков после запятой, по форме, согласно приложению к настоящему Порядку, с соблюдением положений пункта 6 настоящего Порядка.</w:t>
      </w:r>
    </w:p>
    <w:p w:rsidR="006C4BB7" w:rsidRPr="006C4BB7" w:rsidRDefault="00900920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6C4BB7" w:rsidRPr="006C4BB7">
        <w:rPr>
          <w:sz w:val="26"/>
          <w:szCs w:val="26"/>
        </w:rPr>
        <w:t xml:space="preserve">При составлении Плана (внесении изменений в него) устанавливается (уточняется) плановый объем поступлений и выплат денежных средств.                  </w:t>
      </w:r>
      <w:r w:rsidR="006C4BB7" w:rsidRPr="006C4BB7">
        <w:rPr>
          <w:sz w:val="26"/>
          <w:szCs w:val="26"/>
        </w:rPr>
        <w:tab/>
        <w:t xml:space="preserve">План составляется на основании обоснований (расчетов) плановых показателей поступлений и выплат, требования к формированию которых установлены в </w:t>
      </w:r>
      <w:hyperlink r:id="rId9" w:history="1">
        <w:r w:rsidR="006C4BB7" w:rsidRPr="006C4BB7">
          <w:rPr>
            <w:color w:val="000000"/>
            <w:sz w:val="26"/>
            <w:szCs w:val="26"/>
          </w:rPr>
          <w:t xml:space="preserve">разделе </w:t>
        </w:r>
        <w:proofErr w:type="gramStart"/>
        <w:r>
          <w:rPr>
            <w:bCs/>
            <w:sz w:val="26"/>
            <w:szCs w:val="26"/>
          </w:rPr>
          <w:t>3</w:t>
        </w:r>
        <w:r w:rsidR="006C4BB7" w:rsidRPr="006C4BB7">
          <w:rPr>
            <w:color w:val="000000"/>
            <w:sz w:val="26"/>
            <w:szCs w:val="26"/>
          </w:rPr>
          <w:t xml:space="preserve"> </w:t>
        </w:r>
      </w:hyperlink>
      <w:r w:rsidR="006C4BB7" w:rsidRPr="006C4BB7">
        <w:rPr>
          <w:color w:val="000000"/>
          <w:sz w:val="26"/>
          <w:szCs w:val="26"/>
        </w:rPr>
        <w:t xml:space="preserve"> </w:t>
      </w:r>
      <w:r w:rsidR="006C4BB7" w:rsidRPr="006C4BB7">
        <w:rPr>
          <w:sz w:val="26"/>
          <w:szCs w:val="26"/>
        </w:rPr>
        <w:t>Порядка</w:t>
      </w:r>
      <w:proofErr w:type="gramEnd"/>
      <w:r w:rsidR="006C4BB7" w:rsidRPr="006C4BB7">
        <w:rPr>
          <w:sz w:val="26"/>
          <w:szCs w:val="26"/>
        </w:rPr>
        <w:t>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4. Учреждение составляет План (проект Плана) при формировании проекта решения о бюджете, по форме, согласно приложени</w:t>
      </w:r>
      <w:r w:rsidR="00900920">
        <w:rPr>
          <w:sz w:val="26"/>
          <w:szCs w:val="26"/>
        </w:rPr>
        <w:t>ю</w:t>
      </w:r>
      <w:r w:rsidRPr="006C4BB7">
        <w:rPr>
          <w:sz w:val="26"/>
          <w:szCs w:val="26"/>
        </w:rPr>
        <w:t xml:space="preserve"> к настоящему Порядку: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а) с учетом планируемых объемов поступлений:</w:t>
      </w:r>
    </w:p>
    <w:p w:rsidR="006C4BB7" w:rsidRPr="006C4BB7" w:rsidRDefault="00EC276F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6C4BB7" w:rsidRPr="006C4BB7">
        <w:rPr>
          <w:sz w:val="26"/>
          <w:szCs w:val="26"/>
        </w:rPr>
        <w:t xml:space="preserve">субсидии на финансовое обеспечение выполнения муниципального задания;                    </w:t>
      </w:r>
    </w:p>
    <w:p w:rsidR="006C4BB7" w:rsidRPr="006C4BB7" w:rsidRDefault="00EC276F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C4BB7" w:rsidRPr="006C4BB7">
        <w:rPr>
          <w:sz w:val="26"/>
          <w:szCs w:val="26"/>
        </w:rPr>
        <w:t xml:space="preserve">субсидий, предусмотренных </w:t>
      </w:r>
      <w:hyperlink r:id="rId10" w:history="1">
        <w:r w:rsidR="006C4BB7" w:rsidRPr="006C4BB7">
          <w:rPr>
            <w:color w:val="000000"/>
            <w:sz w:val="26"/>
            <w:szCs w:val="26"/>
          </w:rPr>
          <w:t>абзацем вторым пункта 1 статьи 78.1</w:t>
        </w:r>
      </w:hyperlink>
      <w:r w:rsidR="006C4BB7" w:rsidRPr="006C4BB7">
        <w:rPr>
          <w:color w:val="000000"/>
          <w:sz w:val="26"/>
          <w:szCs w:val="26"/>
        </w:rPr>
        <w:t xml:space="preserve"> </w:t>
      </w:r>
      <w:r w:rsidR="006C4BB7" w:rsidRPr="006C4BB7">
        <w:rPr>
          <w:sz w:val="26"/>
          <w:szCs w:val="26"/>
        </w:rPr>
        <w:t>Бюджетно</w:t>
      </w:r>
      <w:r>
        <w:rPr>
          <w:sz w:val="26"/>
          <w:szCs w:val="26"/>
        </w:rPr>
        <w:t>го кодекса Российской Федерации</w:t>
      </w:r>
      <w:r w:rsidR="006C4BB7" w:rsidRPr="006C4BB7">
        <w:rPr>
          <w:sz w:val="26"/>
          <w:szCs w:val="26"/>
        </w:rPr>
        <w:t xml:space="preserve"> (далее - целевые субсидии), и целей их предоставления;</w:t>
      </w:r>
    </w:p>
    <w:p w:rsidR="006C4BB7" w:rsidRPr="006C4BB7" w:rsidRDefault="00EC276F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BB7" w:rsidRPr="006C4BB7">
        <w:rPr>
          <w:sz w:val="26"/>
          <w:szCs w:val="26"/>
        </w:rPr>
        <w:t xml:space="preserve">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субсидия на осуществление капитальных вложений);</w:t>
      </w:r>
    </w:p>
    <w:p w:rsidR="006C4BB7" w:rsidRPr="006C4BB7" w:rsidRDefault="00EC276F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BB7" w:rsidRPr="006C4BB7">
        <w:rPr>
          <w:sz w:val="26"/>
          <w:szCs w:val="26"/>
        </w:rPr>
        <w:t xml:space="preserve"> грантов, в том числе в форме субсидий, предоставляемых из бюджетов бюджетной системы Российской Федерации (далее - грант);</w:t>
      </w:r>
    </w:p>
    <w:p w:rsidR="006C4BB7" w:rsidRPr="006C4BB7" w:rsidRDefault="00EC276F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BB7" w:rsidRPr="006C4BB7">
        <w:rPr>
          <w:sz w:val="26"/>
          <w:szCs w:val="26"/>
        </w:rPr>
        <w:t xml:space="preserve"> иных доходов, которые учреждение планирует получить при оказании услуг, выполнении работ за плату сверх установленного муниципального задания, а в случаях, установленных федеральным законом, в рамках муниципального задания;</w:t>
      </w:r>
    </w:p>
    <w:p w:rsidR="006C4BB7" w:rsidRPr="006C4BB7" w:rsidRDefault="00EC276F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6C4BB7" w:rsidRPr="006C4BB7">
        <w:rPr>
          <w:sz w:val="26"/>
          <w:szCs w:val="26"/>
        </w:rPr>
        <w:t xml:space="preserve"> доходов от иной приносящей доход деятельности, предусмотренной уставом учреждения;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б) с учетом планируемых объемов выплат, связанных с осуществлением деятельности, предусмотренной уставом учреждения, включая выплаты по исполнению принятых учреждением в предшествующих отчетных периодах обязательств.</w:t>
      </w:r>
    </w:p>
    <w:p w:rsidR="006C4BB7" w:rsidRPr="006C4BB7" w:rsidRDefault="00900920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Отраслевое</w:t>
      </w:r>
      <w:r w:rsidR="006C4BB7" w:rsidRPr="006C4BB7">
        <w:rPr>
          <w:sz w:val="26"/>
          <w:szCs w:val="26"/>
        </w:rPr>
        <w:t xml:space="preserve"> </w:t>
      </w:r>
      <w:r w:rsidR="00EC276F">
        <w:rPr>
          <w:sz w:val="26"/>
          <w:szCs w:val="26"/>
        </w:rPr>
        <w:t>структурное подразделение</w:t>
      </w:r>
      <w:r w:rsidR="006C4BB7" w:rsidRPr="006C4BB7">
        <w:rPr>
          <w:sz w:val="26"/>
          <w:szCs w:val="26"/>
        </w:rPr>
        <w:t xml:space="preserve"> администрации</w:t>
      </w:r>
      <w:r w:rsidR="005D349A">
        <w:rPr>
          <w:sz w:val="26"/>
          <w:szCs w:val="26"/>
        </w:rPr>
        <w:t xml:space="preserve"> Анивского муниципального округа Сахалинской области (далее</w:t>
      </w:r>
      <w:r w:rsidR="005D349A" w:rsidRPr="005D349A">
        <w:t xml:space="preserve"> </w:t>
      </w:r>
      <w:r w:rsidR="005D349A">
        <w:t xml:space="preserve">- </w:t>
      </w:r>
      <w:r w:rsidR="005D349A" w:rsidRPr="005D349A">
        <w:rPr>
          <w:sz w:val="26"/>
          <w:szCs w:val="26"/>
        </w:rPr>
        <w:t>Отраслевое структурное подразделение администрации</w:t>
      </w:r>
      <w:r w:rsidR="005D349A">
        <w:rPr>
          <w:sz w:val="26"/>
          <w:szCs w:val="26"/>
        </w:rPr>
        <w:t xml:space="preserve">) </w:t>
      </w:r>
      <w:r w:rsidR="006C4BB7" w:rsidRPr="006C4BB7">
        <w:rPr>
          <w:sz w:val="26"/>
          <w:szCs w:val="26"/>
        </w:rPr>
        <w:t xml:space="preserve"> направляет</w:t>
      </w:r>
      <w:r w:rsidR="00EC276F">
        <w:rPr>
          <w:sz w:val="26"/>
          <w:szCs w:val="26"/>
        </w:rPr>
        <w:t xml:space="preserve"> подведомственному</w:t>
      </w:r>
      <w:r w:rsidR="006C4BB7" w:rsidRPr="006C4BB7">
        <w:rPr>
          <w:sz w:val="26"/>
          <w:szCs w:val="26"/>
        </w:rPr>
        <w:t xml:space="preserve"> учреждению информацию о планируемых к предоставлению из бюджета объемах субсидий.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5. Показатели Плана и обоснования (расчеты) плановых показателей формируются по соответствующим кодам (составным частям кода) бюджетной классификации Российской Федерации в части: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а) планируемых поступлений: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от доходов - по коду аналитической группы подвида доходов бюджетов классификации доходов бюджетов;</w:t>
      </w:r>
    </w:p>
    <w:p w:rsidR="006C4BB7" w:rsidRPr="006C4BB7" w:rsidRDefault="006C4BB7" w:rsidP="006C4BB7">
      <w:pPr>
        <w:spacing w:line="288" w:lineRule="atLeast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от возврата выплат, произведенных Учреждениями в прошлых отчетных периодах (в том числе в связи с возвратом в текущем финансовом году отклоненных кредитной организацией платежей учреждения; излишне уплаченных сумм налогов, сборов, страховых взносов, пеней, штрафов и процентов в соответствии с законодательством Российской Федерации о налогах и сборах, предоставленных учреждением кредитов (займов, ссуд) (далее - дебиторской задолженности прошлых лет),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6C4BB7" w:rsidRPr="006C4BB7" w:rsidRDefault="006C4BB7" w:rsidP="006C4BB7">
      <w:pPr>
        <w:spacing w:line="288" w:lineRule="atLeast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от возврата средств, ранее размещенных на депозитах,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б) планируемых выплат: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расходам - по кодам видов расходов классификации расходов бюджетов;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возврату в бюджет остатков субсидий прошлых лет - по коду аналитической группы вида источников финансирования дефицитов бюджетов классификации источников финансирования дефицитов бюджетов;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lastRenderedPageBreak/>
        <w:t xml:space="preserve"> по уплате налогов, объектом налогообложения которых являются доходы (прибыль) учреждения, - по коду аналитической группы подвида доходов бюджетов классификации доходов бюджетов;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решению Отраслевого </w:t>
      </w:r>
      <w:r w:rsidR="00EC276F">
        <w:rPr>
          <w:sz w:val="26"/>
          <w:szCs w:val="26"/>
        </w:rPr>
        <w:t>структурного подразделения</w:t>
      </w:r>
      <w:r w:rsidRPr="006C4BB7">
        <w:rPr>
          <w:sz w:val="26"/>
          <w:szCs w:val="26"/>
        </w:rPr>
        <w:t xml:space="preserve"> администрации показатели Плана формируются с дополнительной детализацией по классификации операций сектора государственного управления и (или) кодов иных аналитических показателей.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6. Изменение показателей Плана в течение текущего финансового года может осуществляться в связи с:</w:t>
      </w:r>
    </w:p>
    <w:p w:rsidR="006C4BB7" w:rsidRPr="006C4BB7" w:rsidRDefault="006C4BB7" w:rsidP="006C4BB7">
      <w:pPr>
        <w:autoSpaceDE w:val="0"/>
        <w:autoSpaceDN w:val="0"/>
        <w:adjustRightInd w:val="0"/>
        <w:spacing w:line="252" w:lineRule="auto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а) использованием остатков средств на начало текущего финансового года, в том числе неиспользованных остатков целевых субсидий и субсидий на осуществление капитальных вложений;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б) изменением объемов планируемых поступлений, а также объемов и (или) направлений выплат, в том числе в связи с: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изменением объема предоставляемых субсидий на финансовое обеспечение муниципального задания, целевых субсидий, субсидий на осуществление капитальных вложений, грантов;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изменением объема услуг (работ), предоставляемых за плату;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изменением объемов безвозмездных поступлений от юридических и физических лиц;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поступлением средств дебиторской задолженности прошлых лет, не включенных в показатели Плана при его составлении;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увеличением выплат по неисполненным обязательствам прошлых лет, не включенных в показатели Плана при его составлении;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1" w:name="Par37"/>
      <w:bookmarkEnd w:id="1"/>
      <w:r w:rsidRPr="006C4BB7">
        <w:rPr>
          <w:sz w:val="26"/>
          <w:szCs w:val="26"/>
        </w:rPr>
        <w:t xml:space="preserve"> в) проведением реорганизации учреждения.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7. Показатели Плана после внесения в них изменений, предусматривающих уменьшение выплат, не должны быть меньше кассовых выплат по указанным направлениям, произведенных до внесения изменений в показатели Плана.</w:t>
      </w:r>
    </w:p>
    <w:p w:rsidR="006C4BB7" w:rsidRPr="006C4BB7" w:rsidRDefault="006C4BB7" w:rsidP="006C4BB7">
      <w:pPr>
        <w:spacing w:line="288" w:lineRule="atLeast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Показатели Плана по выплатам после внесения в них изменений не могут превышать объем плановых поступлений, с учетом остатка на начало текущего финансового года.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8. Внесение изменений в показатели Плана по поступлениям и (или) выплатам формируются путем внесения изменений в соответствующие обоснования (расчеты) плановых показателей поступлений и выплат, сформированные при составлении Плана, за исключением случаев, предусмотренных </w:t>
      </w:r>
      <w:hyperlink w:anchor="Par40" w:history="1">
        <w:r w:rsidRPr="006C4BB7">
          <w:rPr>
            <w:sz w:val="26"/>
            <w:szCs w:val="26"/>
          </w:rPr>
          <w:t xml:space="preserve">пунктом </w:t>
        </w:r>
      </w:hyperlink>
      <w:r w:rsidRPr="006C4BB7">
        <w:rPr>
          <w:sz w:val="26"/>
          <w:szCs w:val="26"/>
        </w:rPr>
        <w:t>9 Порядка.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2" w:name="Par40"/>
      <w:bookmarkEnd w:id="2"/>
      <w:r w:rsidRPr="006C4BB7">
        <w:rPr>
          <w:sz w:val="26"/>
          <w:szCs w:val="26"/>
        </w:rPr>
        <w:t xml:space="preserve"> 9. Учреждение вправе осуществлять внесение изменений в показатели Плана без внесения изменений в соответствующие обоснования (расчеты) плановых показателей поступлений и выплат, исходя из информации, содержащейся в документах, являющихся основанием для поступления денежных средств или осуществления выплат, ранее не включенных в показатели Плана: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а) при поступлении в текущем финансовом году: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сумм возврата дебиторской задолженности прошлых лет;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сумм, поступивших в возмещение ущерба, недостач, выявленных в текущем финансовом году;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сумм, поступивших по решению суда или на основании исполнительных документов;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6C4BB7">
        <w:rPr>
          <w:sz w:val="26"/>
          <w:szCs w:val="26"/>
        </w:rPr>
        <w:t xml:space="preserve"> б) при необходимости осуществления выплат: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lastRenderedPageBreak/>
        <w:t xml:space="preserve"> по возврату в бюджет бюджетной системы Российской Федерации субсидий, полученных в прошлых отчетных периодах;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возмещению ущерба;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решению суда, на основании исполнительных документов;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уплате штрафов, в том числе административных.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10. При внесении изменений в показатели Плана в случае, установленном </w:t>
      </w:r>
      <w:hyperlink w:anchor="Par37" w:history="1">
        <w:r w:rsidRPr="006C4BB7">
          <w:rPr>
            <w:color w:val="000000"/>
            <w:sz w:val="26"/>
            <w:szCs w:val="26"/>
          </w:rPr>
          <w:t xml:space="preserve">подпунктом «в» пункта </w:t>
        </w:r>
      </w:hyperlink>
      <w:r w:rsidRPr="006C4BB7">
        <w:rPr>
          <w:sz w:val="26"/>
          <w:szCs w:val="26"/>
        </w:rPr>
        <w:t>6 Порядка, при реорганизации: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а) в форме присоединения, слияния - показатели Плана учреждения-правопреемника формируются с учетом показателей Планов реорганизуемых учреждений, прекращающих свою деятельность путем построчного объединения (суммирования) показателей поступлений и выплат;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б) в форме выделения - показатели Плана учреждения, реорганизованного путем выделения из него других учреждений, подлежат уменьшению на показатели поступлений и выплат Планов вновь возникших юридических лиц;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в) в форме разделения - показатели Планов вновь возникших юридических лиц формируются путем разделения соответствующих показателей поступлений и выплат Плана реорганизованного учреждения, прекращающего свою деятельность.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После завершения реорганизации показатели поступлений и выплат Планов реорганизованных юридических лиц при суммировании должны соответствовать показателям Плана(</w:t>
      </w:r>
      <w:proofErr w:type="spellStart"/>
      <w:r w:rsidRPr="006C4BB7">
        <w:rPr>
          <w:sz w:val="26"/>
          <w:szCs w:val="26"/>
        </w:rPr>
        <w:t>ов</w:t>
      </w:r>
      <w:proofErr w:type="spellEnd"/>
      <w:r w:rsidRPr="006C4BB7">
        <w:rPr>
          <w:sz w:val="26"/>
          <w:szCs w:val="26"/>
        </w:rPr>
        <w:t>) учреждения(</w:t>
      </w:r>
      <w:proofErr w:type="spellStart"/>
      <w:r w:rsidRPr="006C4BB7">
        <w:rPr>
          <w:sz w:val="26"/>
          <w:szCs w:val="26"/>
        </w:rPr>
        <w:t>ий</w:t>
      </w:r>
      <w:proofErr w:type="spellEnd"/>
      <w:r w:rsidRPr="006C4BB7">
        <w:rPr>
          <w:sz w:val="26"/>
          <w:szCs w:val="26"/>
        </w:rPr>
        <w:t>) до начала реорганизации.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C4BB7" w:rsidRPr="006C4BB7" w:rsidRDefault="006B0743" w:rsidP="006C4BB7">
      <w:pPr>
        <w:keepNext/>
        <w:ind w:firstLine="567"/>
        <w:jc w:val="center"/>
        <w:outlineLvl w:val="0"/>
        <w:rPr>
          <w:sz w:val="26"/>
          <w:szCs w:val="26"/>
        </w:rPr>
      </w:pPr>
      <w:r w:rsidRPr="00900920">
        <w:rPr>
          <w:sz w:val="26"/>
          <w:szCs w:val="26"/>
        </w:rPr>
        <w:t>3</w:t>
      </w:r>
      <w:r w:rsidR="006C4BB7" w:rsidRPr="006C4BB7">
        <w:rPr>
          <w:sz w:val="26"/>
          <w:szCs w:val="26"/>
        </w:rPr>
        <w:t>. Формирование обоснований (расчетов) плановых</w:t>
      </w:r>
    </w:p>
    <w:p w:rsidR="006C4BB7" w:rsidRPr="006C4BB7" w:rsidRDefault="006C4BB7" w:rsidP="006C4BB7">
      <w:pPr>
        <w:keepNext/>
        <w:spacing w:after="240"/>
        <w:ind w:firstLine="567"/>
        <w:jc w:val="center"/>
        <w:outlineLvl w:val="0"/>
        <w:rPr>
          <w:sz w:val="26"/>
          <w:szCs w:val="26"/>
        </w:rPr>
      </w:pPr>
      <w:r w:rsidRPr="006C4BB7">
        <w:rPr>
          <w:sz w:val="26"/>
          <w:szCs w:val="26"/>
        </w:rPr>
        <w:t>показателей поступлений и выплат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11. Обоснования (расчеты) плановых показателей поступлений формируются на основании расчетов соответствующих доходов с учетом возникшей на начало финансового года задолженности перед учреждением по доходам и полученных на начало текущего финансового года предварительных платежей (авансов) по договорам (контрактам, соглашениям).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Обоснования (расчеты) плановых показателей выплат формируются на основании расчетов соответствующих расходов с учетом произведенных на начало финансового года предварительных платежей (авансов) по договорам (контрактам, соглашениям), сумм излишне уплаченных или излишне взысканных налогов, пени, штрафов, а также принятых и неисполненных на начало финансового года обязательств.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Обоснования (расчеты) плановых показателей выплат текущего финансового года подлежат уточнению в части размера принятых и неисполненных на начало текущего финансового года обязательств после составления и утверждения учреждением годовой бухгалтерской отчетности.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12. Расчеты доходов формируются: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по доходам от использования собственности (в том числе доходы в виде арендной платы, платы за сервитут (за исключением платы за сервитут земельных участков, находящихся в муниципальной собственности, в соответствии с положениями </w:t>
      </w:r>
      <w:hyperlink r:id="rId11" w:history="1">
        <w:r w:rsidRPr="006C4BB7">
          <w:rPr>
            <w:sz w:val="26"/>
            <w:szCs w:val="26"/>
          </w:rPr>
          <w:t>пункта 3 статьи 39.25</w:t>
        </w:r>
      </w:hyperlink>
      <w:r w:rsidRPr="006C4BB7">
        <w:rPr>
          <w:sz w:val="26"/>
          <w:szCs w:val="26"/>
        </w:rPr>
        <w:t xml:space="preserve"> Земельного кодекса Российской Федерации поступающей и зачисляемой в соответствующие бюджеты бюджетной системы Российской Федерации), от распоряжения правами на результаты интеллектуальной деятельности и средствами индивидуализации);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доходам от оказания услуг (выполнения работ) (в том числе в виде субсидии на финансовое обеспечение выполнения муниципального задания); 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lastRenderedPageBreak/>
        <w:t xml:space="preserve"> по доходам в виде штрафов, возмещения ущерба (в том числе включая штрафы, пени и неустойки за нарушение условий контрактов (договоров);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доходам в виде безвозмездных денежных поступлений (в том числе грантов, пожертвований);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доходам в виде целевых субсидий, а также субсидий на осуществление капитальных вложений;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 доходам от операций с активами (в том числе доходы от реализации неиспользуемого имущества, утиля, невозвратной тары, лома черных и цветных металлов).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В случае изменения показателей поступлений в очередном финансовом году и в соответствующем году планового периода более чем на 20 процентов по сравнению с отчетным </w:t>
      </w:r>
      <w:r w:rsidR="00950FBB" w:rsidRPr="00950FBB">
        <w:rPr>
          <w:sz w:val="26"/>
          <w:szCs w:val="26"/>
        </w:rPr>
        <w:t>Отраслевого структурного подразделения администрации</w:t>
      </w:r>
      <w:r w:rsidRPr="006C4BB7">
        <w:rPr>
          <w:sz w:val="26"/>
          <w:szCs w:val="26"/>
        </w:rPr>
        <w:t xml:space="preserve"> направляется информация о причинах указанных изменений.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13. Расчет доходов от использования собственности осуществляется на основании информации о плате (тарифе, ставке) за использование имущества за единицу (объект, квадратный метр площади) и количества единиц предоставляемого в пользование имущества.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Расчет доходов в виде возмещения расходов, понесенных в связи с эксплуатацией муниципального имущества, закрепленного на праве оперативного управления, платы за общежитие, квартирной платы осуществляется исходя из объема предоставленного в пользование имущества и планируемой стоимости услуг (возмещаемых расходов).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Расчет доходов муниципального автономного учреждения в виде процентов по депозитам, процентов по остаткам средств на счетах в кредитных организациях, а также процентов, полученных от предоставления займов, осуществляется на основании информации о среднегодовом объеме средств, на которые начисляются проценты, и ставке размещения.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Расчет доходов от распоряжения правами на результаты интеллектуальной деятельности и средства индивидуализации, в том числе по лицензионным договорам, осуществляется исходя из планируемого объема предоставления прав на использование объектов и платы за использование одного объекта.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14. Расчет доходов от оказания услуг (выполнения работ) сверх установленного муниципального задания осуществляется исходя из планируемого объема оказания платных услуг (выполнения работ) и их планируемой стоимости.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Расчет доходов от оказания услуг (выполнения работ) в рамках установленного муниципального задания в случаях, установленных федеральным законом, осуществляется в соответствии с объемом услуг (работ), установленных муниципальным заданием, и платой (ценой, тарифом) за указанную услугу (работу).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15. Расчет доходов в виде штрафов, средств, получаемых в возмещение ущерба (в том числе страховых возмещений), при наличии решения суда, исполнительного документа, решения о возврате суммы излишне уплаченного налога, принятого налоговым органом, решения страховой организации о выплате страхового возмещения при наступлении страхового случая осуществляется в размере, определенном указанными решениями.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16. Расчет доходов от иной приносящей доход деятельности осуществляется с учетом стоимости услуг по одному договору, среднего количества указанных поступлений за последние три года и их размера, а также иных прогнозных показателей в зависимости от их вида, установленных </w:t>
      </w:r>
      <w:r w:rsidR="006B0743">
        <w:rPr>
          <w:sz w:val="26"/>
          <w:szCs w:val="26"/>
        </w:rPr>
        <w:t>Учредителем</w:t>
      </w:r>
      <w:r w:rsidRPr="006C4BB7">
        <w:rPr>
          <w:sz w:val="26"/>
          <w:szCs w:val="26"/>
        </w:rPr>
        <w:t>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lastRenderedPageBreak/>
        <w:t xml:space="preserve"> 17. Расчет расходов осуществляется по видам расходов с учетом норм трудовых, материальных, технических ресурсов, используемых для оказания учреждением услуг (выполнения работ), а также требований, установленных нормативными правовыми (правовыми) актами, в том числе ГОСТами, СНиПами, СанПиНами, стандартами, порядками и регламентами (паспортами) оказания муниципальных услуг (выполнения работ).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18. В расчет расходов на оплату труда и страховых взносов на обязательное социальное страхование в части работников учреждения включаются расходы на оплату труда, компенсационные выплаты, включая пособия, выплачиваемые из фонда оплаты труда, а также страховые взносы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заболеваний, на обязательное медицинское страхование.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При расчете плановых показателей расходов на оплату труда учитывается расчетная численность работников, включая основной персонал, вспомогательный персонал, административно-управленческий персонал, обслуживающий персонал, расчетные должностные оклады, ежемесячные надбавки к должностному окладу, стимулирующие выплаты, компенсационные выплаты, в том числе за работу с вредными и (или) опасными условиями труда, при выполнении работ в других условиях, отклоняющихся от нормальных, а также иные выплаты, предусмотренные законодательством Российской Федерации, локальными нормативными актами учреждения в соответствии с утвержденным штатным расписанием.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19. Расчет расходов на выплаты компенсационного характера персоналу, за исключением фонда оплаты труда, включает выплаты по возмещению работникам (сотрудникам) расходов, связанных со служебными командировками, возмещению расходов на прохождение медицинского осмотра, </w:t>
      </w:r>
      <w:r w:rsidR="00950FBB">
        <w:rPr>
          <w:sz w:val="26"/>
          <w:szCs w:val="26"/>
        </w:rPr>
        <w:t xml:space="preserve">расходов на оплату стоимости проезда к месту использования отпуска и обратно для лиц, работающих в организациях, финансируемых из бюджета Анивского муниципального округа и членов их семей, </w:t>
      </w:r>
      <w:r w:rsidRPr="006C4BB7">
        <w:rPr>
          <w:sz w:val="26"/>
          <w:szCs w:val="26"/>
        </w:rPr>
        <w:t>иные компенсационные выплаты работникам, предусмотренные законодательством Российской Федерации, коллективным трудовым договором, локальными актами учреждения.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20. Расчет расходов на выплаты по социальному обеспечению и иным выплатам населению, не связанным с выплатами работникам, возникающими в рамках трудовых отношений (расходов по социальному обеспечению населения вне рамок систем государственного пенсионного, социального, медицинского страхования), в том числе на оплату медицинского обслуживания, оплату путевок на санаторно-курортное лечение и в детские оздоровительные лагеря, а также выплат бывшим работникам учреждений, в том числе к памятным датам, профессиональным праздникам, осуществляется с учетом количества планируемых выплат в год и их размера.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21. Расчет расходов на уплату налога на имущество организации, земельного налога, транспортного налога формируется с учетом объекта налогообложения, особенностей определения налоговой базы, налоговой ставки, а также налоговых льгот, оснований и порядка их применения, порядка и сроков уплаты по каждому налогу в соответствии с законодательством Российской Федерации о налогах и сборах.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22. Расчет расходов на уплату прочих налогов и сборов, других платежей, являющихся в соответствии с бюджетным законодательством Российской </w:t>
      </w:r>
      <w:r w:rsidRPr="006C4BB7">
        <w:rPr>
          <w:sz w:val="26"/>
          <w:szCs w:val="26"/>
        </w:rPr>
        <w:lastRenderedPageBreak/>
        <w:t>Федерации доходами соответствующего бюджета, осуществляется с учетом вида платежа, порядка их расчета, порядка и сроков уплаты по каждому виду платежа.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23. Расчет расходов на безвозмездные перечисления организациям и физическим лицам осуществляется с учетом количества планируемых безвозмездных перечислений организациям и их размера.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24. Расчет прочих расходов (кроме расходов на закупку товаров, работ, услуг) осуществляется по видам выплат с учетом количества планируемых выплат в год и их размера.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25. Расчет расходов (за исключением расходов на закупку товаров, работ, услуг) осуществляется раздельно по источникам их финансового обеспечения в случае принятия Отраслевым</w:t>
      </w:r>
      <w:r w:rsidR="006B0743">
        <w:rPr>
          <w:sz w:val="26"/>
          <w:szCs w:val="26"/>
        </w:rPr>
        <w:t>и</w:t>
      </w:r>
      <w:r w:rsidRPr="006C4BB7">
        <w:rPr>
          <w:sz w:val="26"/>
          <w:szCs w:val="26"/>
        </w:rPr>
        <w:t xml:space="preserve"> </w:t>
      </w:r>
      <w:r w:rsidR="006B0743">
        <w:rPr>
          <w:sz w:val="26"/>
          <w:szCs w:val="26"/>
        </w:rPr>
        <w:t>структурными подразд</w:t>
      </w:r>
      <w:r w:rsidR="00950FBB">
        <w:rPr>
          <w:sz w:val="26"/>
          <w:szCs w:val="26"/>
        </w:rPr>
        <w:t>е</w:t>
      </w:r>
      <w:r w:rsidR="006B0743">
        <w:rPr>
          <w:sz w:val="26"/>
          <w:szCs w:val="26"/>
        </w:rPr>
        <w:t>лениями</w:t>
      </w:r>
      <w:r w:rsidRPr="006C4BB7">
        <w:rPr>
          <w:sz w:val="26"/>
          <w:szCs w:val="26"/>
        </w:rPr>
        <w:t xml:space="preserve"> администрации решения о планировании указанных выплат раздельно по источникам их финансового обеспечения.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bookmarkStart w:id="3" w:name="Par34"/>
      <w:bookmarkEnd w:id="3"/>
      <w:r w:rsidRPr="006C4BB7">
        <w:rPr>
          <w:sz w:val="26"/>
          <w:szCs w:val="26"/>
        </w:rPr>
        <w:t>26. Расчет расходов на услуги связи должен учитывать количество абонентских номеров, подключенных к сети связи, цены услуг связи, ежемесячную абонентскую плату в расчете на один абонентский номер, количество месяцев предоставления услуги; размер повременной оплаты междугородних и местных телефонных соединений, а также стоимость услуг при повременной оплате услуг телефонной связи; количество пересылаемой корреспонденции, стоимость пересылки почтовой корреспонденции за единицу услуги, стоимость аренды интернет-канала, повременной оплаты за интернет-услуги или оплата интернет-трафика.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27. Расчет расходов на транспортные услуги осуществляется с учетом видов услуг по перевозке (транспортировке) грузов, пассажирских перевозок и стоимости указанных услуг.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28. Расчет расходов на коммунальные услуги осуществляется, исходя из расходов на газоснабжение (иные виды топлива), электроснабжение, теплоснабжение, горячее водоснабжение, холодное водоснабжение и водоотведение</w:t>
      </w:r>
      <w:r w:rsidR="00286C47">
        <w:rPr>
          <w:sz w:val="26"/>
          <w:szCs w:val="26"/>
        </w:rPr>
        <w:t>, у</w:t>
      </w:r>
      <w:r w:rsidR="00286C47" w:rsidRPr="00286C47">
        <w:rPr>
          <w:sz w:val="26"/>
          <w:szCs w:val="26"/>
        </w:rPr>
        <w:t>слуги регионального оператора по обращению с ТКО</w:t>
      </w:r>
      <w:r w:rsidR="00286C47">
        <w:rPr>
          <w:sz w:val="26"/>
          <w:szCs w:val="26"/>
        </w:rPr>
        <w:t>,</w:t>
      </w:r>
      <w:r w:rsidRPr="006C4BB7">
        <w:rPr>
          <w:sz w:val="26"/>
          <w:szCs w:val="26"/>
        </w:rPr>
        <w:t xml:space="preserve"> с учетом количества объектов, тарифов на оказание коммунальных услуг, расчетной потребности планового потребления услуг и затраты на транспортировку топлива (при наличии).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29. Расчет расходов на аренду имущества, в том числе объектов недвижимого имущества, осуществляется с учетом арендуемой площади (количества арендуемого оборудования, иного имущества), количества месяцев (суток, часов) аренды, цены аренды в месяц (сутки, час), а также стоимости возмещаемых услуг (по содержанию имущества, его охране, потребляемых коммунальных услуг).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30. Расчет расходов на содержание имущества осуществляется с учетом планов ремонтных работ и их сметной стоимости, определенной с учетом необходимого объема рем</w:t>
      </w:r>
      <w:r w:rsidR="00EB2B2A">
        <w:rPr>
          <w:sz w:val="26"/>
          <w:szCs w:val="26"/>
        </w:rPr>
        <w:t xml:space="preserve">онтных работ, графика </w:t>
      </w:r>
      <w:proofErr w:type="spellStart"/>
      <w:r w:rsidR="00EB2B2A">
        <w:rPr>
          <w:sz w:val="26"/>
          <w:szCs w:val="26"/>
        </w:rPr>
        <w:t>регламент</w:t>
      </w:r>
      <w:r w:rsidRPr="006C4BB7">
        <w:rPr>
          <w:sz w:val="26"/>
          <w:szCs w:val="26"/>
        </w:rPr>
        <w:t>о</w:t>
      </w:r>
      <w:proofErr w:type="spellEnd"/>
      <w:r w:rsidRPr="006C4BB7">
        <w:rPr>
          <w:sz w:val="26"/>
          <w:szCs w:val="26"/>
        </w:rPr>
        <w:t>-профилактических работ по ремонту оборудования, требований к санитарно-гигиеническому обслуживанию, охране труда (включая уборку помещений и территории, вывоз твердых бытовых отходов, мойку, химическую чистку, дезинфекцию, дезинсекцию), а также правил его эксплуатации.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31. Расчет расходов на обязательное страхование, в том числе на обязательное страхование гражданской ответственности владельцев транспортных средств, страховой премии (страховых взносов) осуществляется с учетом количества застрахованных работников, застрахованного имущества, базовых ставок страховых тарифов и поправочных коэффициентов к ним, определяемых с учетом характера </w:t>
      </w:r>
      <w:r w:rsidRPr="006C4BB7">
        <w:rPr>
          <w:sz w:val="26"/>
          <w:szCs w:val="26"/>
        </w:rPr>
        <w:lastRenderedPageBreak/>
        <w:t>страхового риска и условий договора страхования, в том числе наличия франшизы и ее размера.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32. Расчет расходов на повышение квалификации (профессиональную переподготовку) осуществляется с учетом количества работников, направляемых на повышение квалификации, и цены обучения одного работника по каждому виду дополнительного профессионального образования.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33. Расчет расходов на оплату услуг и работ (медицинских осмотров, информационных услуг, консультационных услуг, экспертных услуг, научно-исследовательских работ, типографских работ), не указанных в </w:t>
      </w:r>
      <w:hyperlink w:anchor="Par34" w:history="1">
        <w:r w:rsidRPr="006C4BB7">
          <w:rPr>
            <w:sz w:val="26"/>
            <w:szCs w:val="26"/>
          </w:rPr>
          <w:t>пунктах 2</w:t>
        </w:r>
      </w:hyperlink>
      <w:r w:rsidRPr="006C4BB7">
        <w:rPr>
          <w:sz w:val="26"/>
          <w:szCs w:val="26"/>
        </w:rPr>
        <w:t xml:space="preserve">6 - </w:t>
      </w:r>
      <w:hyperlink w:anchor="Par40" w:history="1">
        <w:r w:rsidRPr="006C4BB7">
          <w:rPr>
            <w:sz w:val="26"/>
            <w:szCs w:val="26"/>
          </w:rPr>
          <w:t>32</w:t>
        </w:r>
      </w:hyperlink>
      <w:r w:rsidRPr="006C4BB7">
        <w:rPr>
          <w:sz w:val="26"/>
          <w:szCs w:val="26"/>
        </w:rPr>
        <w:t xml:space="preserve"> Порядка, осуществляется на основании расчетов необходимых выплат с учетом численности работников, потребности в информационных системах, количества проводимых экспертиз, количества приобретаемых печатных и иных периодических изданий, определяемых с учетом специфики деятельности учреждения, предусмотренной уставом учреждения.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34. Расчет расходов на приобретение объектов движимого имущества (в том числе оборудования, транспортных средств, мебели, инвентаря, бытовых приборов) осуществляется с учетом среднего срока эксплуатации указанного имущества, норм обеспеченности (при их наличии), потребности учреждения в таком имуществе, информации о стоимости приобретения необходимого имущества, определенной методом сопоставимых рыночных цен (анализа рынка), заключающемся в анализе информации о рыночных ценах идентичных (однородных) товаров, работ, услуг, в том числе о ценах производителей (изготовителей) указанных товаров, работ, услуг.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35. Расчет расходов на приобретение материальных запасов осуществляется с учетом потребности в продуктах питания, лекарственных средствах, горюче-смазочных и строительных материалах, мягком инвентаре и специальной одежде, обуви, запасных частях к оборудованию и транспортным средствам, хозяйственных товарах и канцелярских принадлежностях, а также наличия указанного имущества в запасе и (или) необходимости формирования экстренного (аварийного) запаса.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36. Расчеты расходов на закупку товаров, работ, услуг должны соответствовать в части планируемых выплат: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показателям плана-графика закупок товаров, работ, услуг для обеспечения муниципальных нужд, формируемого в соответствии с требованиями законодательства Российской Федерации о контрактной системе в сфере закупок товаров, работ, для обеспечения государственных и муниципальных нужд, в случае осуществления закупок в соответствии с Федеральным </w:t>
      </w:r>
      <w:hyperlink r:id="rId12" w:history="1">
        <w:r w:rsidRPr="006C4BB7">
          <w:rPr>
            <w:sz w:val="26"/>
            <w:szCs w:val="26"/>
          </w:rPr>
          <w:t>законом</w:t>
        </w:r>
      </w:hyperlink>
      <w:r w:rsidRPr="006C4BB7">
        <w:rPr>
          <w:sz w:val="26"/>
          <w:szCs w:val="26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нужд»; 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 показателям плана закупок товаров, работ, услуг, формируемого в соответствии с законодательством Российской Федерации о закупках товаров, работ, услуг отдельными видами юридических лиц, в отношении закупок, подлежащих включению в указанный план закупок в соответствии с Федеральным </w:t>
      </w:r>
      <w:hyperlink r:id="rId13" w:history="1">
        <w:r w:rsidRPr="006C4BB7">
          <w:rPr>
            <w:sz w:val="26"/>
            <w:szCs w:val="26"/>
          </w:rPr>
          <w:t>законом</w:t>
        </w:r>
      </w:hyperlink>
      <w:r w:rsidRPr="006C4BB7">
        <w:rPr>
          <w:sz w:val="26"/>
          <w:szCs w:val="26"/>
        </w:rPr>
        <w:t xml:space="preserve"> от 18 июля 2011 г. № 223-ФЗ «О закупках товаров, работ, услуг отдельными видами юридических лиц», а также показателям закупок, которые согласно положениям </w:t>
      </w:r>
      <w:hyperlink r:id="rId14" w:tooltip="Постановление Правительства РФ от 17.09.2012 N 932 (ред. от 31.10.2022) &quot;Об утверждении Правил формирования плана закупки товаров (работ, услуг) и требований к форме такого плана&quot; {КонсультантПлюс}">
        <w:r w:rsidRPr="006C4BB7">
          <w:rPr>
            <w:sz w:val="26"/>
            <w:szCs w:val="26"/>
          </w:rPr>
          <w:t>пункта 4</w:t>
        </w:r>
      </w:hyperlink>
      <w:r w:rsidRPr="006C4BB7">
        <w:rPr>
          <w:sz w:val="26"/>
          <w:szCs w:val="26"/>
        </w:rPr>
        <w:t xml:space="preserve"> Правил формирования плана закупки товаров (работ, услуг), утвержденных постановлением Правительства Российской Федерации от 17 сентября 2012 г. № 932, не включаются в план закупок.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37. Расчет расходов на осуществление капитальных вложений: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в целях капитального строительства объектов недвижимого имущества (реконструкции, в том числе с элементами реставрации, технического </w:t>
      </w:r>
      <w:r w:rsidRPr="006C4BB7">
        <w:rPr>
          <w:sz w:val="26"/>
          <w:szCs w:val="26"/>
        </w:rPr>
        <w:lastRenderedPageBreak/>
        <w:t>перевооружения) осуществляется с учетом сметной стоимости объектов капитального строительства, рассчитываемой в соответствии с законодательством о градостроительной деятельности Российской Федерации;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в целях приобретения объектов недвижимого имущества осуществляется с учетом стоимости приобретения объектов недвижимого имущества, определяемой в соответствии с законодательством Российской Федерации, регулирующим оценочную деятельность в Российской Федерации.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 xml:space="preserve">38. Расчеты расходов, связанных с выполнением учреждением муниципального задания, могут осуществляться с превышением нормативных затрат, определенных в порядке, установленном администрацией </w:t>
      </w:r>
      <w:r w:rsidR="006B0743">
        <w:rPr>
          <w:sz w:val="26"/>
          <w:szCs w:val="26"/>
        </w:rPr>
        <w:t xml:space="preserve">Анивского </w:t>
      </w:r>
      <w:r w:rsidRPr="006C4BB7">
        <w:rPr>
          <w:sz w:val="26"/>
          <w:szCs w:val="26"/>
        </w:rPr>
        <w:t xml:space="preserve">муниципального  округа </w:t>
      </w:r>
      <w:r w:rsidR="006B0743">
        <w:rPr>
          <w:sz w:val="26"/>
          <w:szCs w:val="26"/>
        </w:rPr>
        <w:t xml:space="preserve">Сахалинской </w:t>
      </w:r>
      <w:r w:rsidRPr="006C4BB7">
        <w:rPr>
          <w:sz w:val="26"/>
          <w:szCs w:val="26"/>
        </w:rPr>
        <w:t xml:space="preserve">области в соответствии с </w:t>
      </w:r>
      <w:hyperlink r:id="rId15" w:history="1">
        <w:r w:rsidRPr="006C4BB7">
          <w:rPr>
            <w:sz w:val="26"/>
            <w:szCs w:val="26"/>
          </w:rPr>
          <w:t>абзацем первым пункта 4 статьи 69.2</w:t>
        </w:r>
      </w:hyperlink>
      <w:r w:rsidRPr="006C4BB7">
        <w:rPr>
          <w:sz w:val="26"/>
          <w:szCs w:val="26"/>
        </w:rPr>
        <w:t xml:space="preserve"> Бюджетного кодекса Российской Федерации, в пределах общего объема средств субсидии на финансовое обеспечение выполнения муниципального задания.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6C4BB7">
        <w:rPr>
          <w:sz w:val="26"/>
          <w:szCs w:val="26"/>
        </w:rPr>
        <w:t>39. В случае, если учреждением не планируется получать отдельные доходы и осуществлять отдельные расходы, то обоснования (расчеты) поступлений и выплат по указанным доходам и расходам не формируются.</w:t>
      </w:r>
    </w:p>
    <w:p w:rsidR="006C4BB7" w:rsidRPr="006C4BB7" w:rsidRDefault="006C4BB7" w:rsidP="006C4BB7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6C4BB7" w:rsidRPr="006C4BB7" w:rsidRDefault="006B0743" w:rsidP="006C4BB7">
      <w:pPr>
        <w:autoSpaceDE w:val="0"/>
        <w:autoSpaceDN w:val="0"/>
        <w:adjustRightInd w:val="0"/>
        <w:spacing w:after="240"/>
        <w:ind w:firstLine="567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</w:t>
      </w:r>
      <w:r w:rsidR="006C4BB7" w:rsidRPr="006C4BB7">
        <w:rPr>
          <w:bCs/>
          <w:sz w:val="26"/>
          <w:szCs w:val="26"/>
        </w:rPr>
        <w:t>. Требования к утверждению Плана</w:t>
      </w:r>
    </w:p>
    <w:p w:rsidR="006C4BB7" w:rsidRDefault="006C4BB7" w:rsidP="00A177F4">
      <w:pPr>
        <w:autoSpaceDE w:val="0"/>
        <w:autoSpaceDN w:val="0"/>
        <w:adjustRightInd w:val="0"/>
        <w:ind w:firstLine="567"/>
        <w:jc w:val="both"/>
        <w:outlineLvl w:val="0"/>
        <w:rPr>
          <w:sz w:val="26"/>
          <w:szCs w:val="26"/>
        </w:rPr>
      </w:pPr>
      <w:r w:rsidRPr="006C4BB7">
        <w:rPr>
          <w:sz w:val="26"/>
          <w:szCs w:val="26"/>
        </w:rPr>
        <w:t xml:space="preserve">40. </w:t>
      </w:r>
      <w:r w:rsidR="00E3059D" w:rsidRPr="006C4BB7">
        <w:rPr>
          <w:sz w:val="26"/>
          <w:szCs w:val="26"/>
        </w:rPr>
        <w:t xml:space="preserve">План муниципального автономного учреждения утверждается руководителем автономного учреждения после рассмотрения проекта Плана </w:t>
      </w:r>
      <w:r w:rsidR="00E3059D" w:rsidRPr="00E3059D">
        <w:rPr>
          <w:sz w:val="26"/>
          <w:szCs w:val="26"/>
        </w:rPr>
        <w:t>наблюдательным советом автономного учреждения</w:t>
      </w:r>
      <w:r w:rsidR="00E3059D" w:rsidRPr="006C4BB7">
        <w:rPr>
          <w:sz w:val="26"/>
          <w:szCs w:val="26"/>
        </w:rPr>
        <w:t>.</w:t>
      </w:r>
    </w:p>
    <w:p w:rsidR="00E3059D" w:rsidRPr="006C4BB7" w:rsidRDefault="00E3059D" w:rsidP="00A177F4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6"/>
          <w:szCs w:val="26"/>
        </w:rPr>
      </w:pPr>
      <w:r w:rsidRPr="006C4BB7">
        <w:rPr>
          <w:sz w:val="26"/>
          <w:szCs w:val="26"/>
        </w:rPr>
        <w:t>41.</w:t>
      </w:r>
      <w:r w:rsidRPr="00E3059D">
        <w:rPr>
          <w:sz w:val="26"/>
          <w:szCs w:val="26"/>
        </w:rPr>
        <w:t xml:space="preserve"> </w:t>
      </w:r>
      <w:r w:rsidRPr="006C4BB7">
        <w:rPr>
          <w:sz w:val="26"/>
          <w:szCs w:val="26"/>
        </w:rPr>
        <w:t>План муниципального бюджетного учреждения утверждается</w:t>
      </w:r>
      <w:r>
        <w:rPr>
          <w:sz w:val="26"/>
          <w:szCs w:val="26"/>
        </w:rPr>
        <w:t xml:space="preserve"> Руководителем учреждения.</w:t>
      </w:r>
    </w:p>
    <w:p w:rsidR="006C4BB7" w:rsidRPr="006C4BB7" w:rsidRDefault="00E3059D" w:rsidP="006C4BB7">
      <w:pPr>
        <w:autoSpaceDE w:val="0"/>
        <w:autoSpaceDN w:val="0"/>
        <w:adjustRightInd w:val="0"/>
        <w:ind w:firstLine="567"/>
        <w:jc w:val="both"/>
        <w:outlineLvl w:val="0"/>
        <w:rPr>
          <w:b/>
          <w:bCs/>
          <w:sz w:val="26"/>
          <w:szCs w:val="26"/>
        </w:rPr>
      </w:pPr>
      <w:r w:rsidRPr="006C4BB7">
        <w:rPr>
          <w:sz w:val="26"/>
          <w:szCs w:val="26"/>
        </w:rPr>
        <w:t>42.</w:t>
      </w:r>
      <w:r>
        <w:rPr>
          <w:sz w:val="26"/>
          <w:szCs w:val="26"/>
        </w:rPr>
        <w:t xml:space="preserve"> </w:t>
      </w:r>
      <w:r w:rsidR="006C4BB7" w:rsidRPr="006C4BB7">
        <w:rPr>
          <w:sz w:val="26"/>
          <w:szCs w:val="26"/>
        </w:rPr>
        <w:t>Уточнение показателей Плана, связанных с выполнением муниципального задания, осуществляется с учетом показателей утвержденного муниципального задания и размера субсидии на выполнение муниципального задания.</w:t>
      </w:r>
    </w:p>
    <w:p w:rsidR="00007EF6" w:rsidRPr="00EC276F" w:rsidRDefault="006C4BB7" w:rsidP="00E3059D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6C4BB7">
        <w:rPr>
          <w:sz w:val="26"/>
          <w:szCs w:val="26"/>
        </w:rPr>
        <w:t xml:space="preserve">43. </w:t>
      </w:r>
      <w:r w:rsidRPr="00EC276F">
        <w:rPr>
          <w:sz w:val="26"/>
          <w:szCs w:val="26"/>
        </w:rPr>
        <w:t xml:space="preserve">Утвержденный План Учреждения размещается на официальном сайте Российской Федерации в информационно-коммуникационной сети Интернет для размещения информации о государственных (муниципальных) учреждениях – </w:t>
      </w:r>
      <w:hyperlink r:id="rId16" w:history="1">
        <w:r w:rsidRPr="00EC276F">
          <w:rPr>
            <w:color w:val="0000FF"/>
            <w:sz w:val="26"/>
            <w:szCs w:val="26"/>
            <w:u w:val="single"/>
            <w:lang w:val="en-US"/>
          </w:rPr>
          <w:t>www</w:t>
        </w:r>
        <w:r w:rsidRPr="00EC276F">
          <w:rPr>
            <w:color w:val="0000FF"/>
            <w:sz w:val="26"/>
            <w:szCs w:val="26"/>
            <w:u w:val="single"/>
          </w:rPr>
          <w:t>.</w:t>
        </w:r>
        <w:r w:rsidRPr="00EC276F">
          <w:rPr>
            <w:color w:val="0000FF"/>
            <w:sz w:val="26"/>
            <w:szCs w:val="26"/>
            <w:u w:val="single"/>
            <w:lang w:val="en-US"/>
          </w:rPr>
          <w:t>bus</w:t>
        </w:r>
        <w:r w:rsidRPr="00EC276F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EC276F">
          <w:rPr>
            <w:color w:val="0000FF"/>
            <w:sz w:val="26"/>
            <w:szCs w:val="26"/>
            <w:u w:val="single"/>
            <w:lang w:val="en-US"/>
          </w:rPr>
          <w:t>gov</w:t>
        </w:r>
        <w:proofErr w:type="spellEnd"/>
        <w:r w:rsidRPr="00EC276F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EC276F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EC276F">
        <w:rPr>
          <w:sz w:val="26"/>
          <w:szCs w:val="26"/>
        </w:rPr>
        <w:t xml:space="preserve"> не позднее пяти рабочих дней, следующих за днем принятия документа или внесения изменений в него.</w:t>
      </w:r>
    </w:p>
    <w:sectPr w:rsidR="00007EF6" w:rsidRPr="00EC276F" w:rsidSect="006F664D">
      <w:headerReference w:type="default" r:id="rId17"/>
      <w:headerReference w:type="first" r:id="rId18"/>
      <w:type w:val="continuous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F7" w:rsidRDefault="00294CF7" w:rsidP="00955E0B">
      <w:r>
        <w:separator/>
      </w:r>
    </w:p>
  </w:endnote>
  <w:endnote w:type="continuationSeparator" w:id="0">
    <w:p w:rsidR="00294CF7" w:rsidRDefault="00294CF7" w:rsidP="00955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F7" w:rsidRDefault="00294CF7" w:rsidP="00955E0B">
      <w:r>
        <w:separator/>
      </w:r>
    </w:p>
  </w:footnote>
  <w:footnote w:type="continuationSeparator" w:id="0">
    <w:p w:rsidR="00294CF7" w:rsidRDefault="00294CF7" w:rsidP="00955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654795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FD41E1" w:rsidRPr="00496645" w:rsidRDefault="00294CF7" w:rsidP="00496645">
        <w:pPr>
          <w:pStyle w:val="a4"/>
          <w:jc w:val="center"/>
          <w:rPr>
            <w:sz w:val="22"/>
            <w:szCs w:val="22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6645" w:rsidRPr="00496645" w:rsidRDefault="00496645" w:rsidP="00496645">
    <w:pPr>
      <w:pStyle w:val="a4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857B62"/>
    <w:multiLevelType w:val="multilevel"/>
    <w:tmpl w:val="F550B0A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hint="default"/>
      </w:rPr>
    </w:lvl>
  </w:abstractNum>
  <w:abstractNum w:abstractNumId="1">
    <w:nsid w:val="49EE60D4"/>
    <w:multiLevelType w:val="hybridMultilevel"/>
    <w:tmpl w:val="593E3B00"/>
    <w:lvl w:ilvl="0" w:tplc="FFA63122">
      <w:start w:val="1"/>
      <w:numFmt w:val="decimal"/>
      <w:lvlText w:val="%1."/>
      <w:lvlJc w:val="left"/>
      <w:pPr>
        <w:ind w:left="92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F1D59DD"/>
    <w:multiLevelType w:val="multilevel"/>
    <w:tmpl w:val="6772F3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">
    <w:nsid w:val="7DAE44A8"/>
    <w:multiLevelType w:val="hybridMultilevel"/>
    <w:tmpl w:val="2B78E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483"/>
    <w:rsid w:val="000002C2"/>
    <w:rsid w:val="000006C4"/>
    <w:rsid w:val="00001D41"/>
    <w:rsid w:val="0000296E"/>
    <w:rsid w:val="00005778"/>
    <w:rsid w:val="00005D4C"/>
    <w:rsid w:val="00007EF6"/>
    <w:rsid w:val="00011CA6"/>
    <w:rsid w:val="0001429E"/>
    <w:rsid w:val="0001636E"/>
    <w:rsid w:val="00022944"/>
    <w:rsid w:val="00022E06"/>
    <w:rsid w:val="00024FF2"/>
    <w:rsid w:val="0003068B"/>
    <w:rsid w:val="00030C43"/>
    <w:rsid w:val="00030DE0"/>
    <w:rsid w:val="00030FCC"/>
    <w:rsid w:val="0003364D"/>
    <w:rsid w:val="00034E79"/>
    <w:rsid w:val="00037726"/>
    <w:rsid w:val="000405E2"/>
    <w:rsid w:val="00042118"/>
    <w:rsid w:val="000428F8"/>
    <w:rsid w:val="000456B7"/>
    <w:rsid w:val="000513F9"/>
    <w:rsid w:val="000529A4"/>
    <w:rsid w:val="00053B32"/>
    <w:rsid w:val="00055330"/>
    <w:rsid w:val="00055A20"/>
    <w:rsid w:val="00060031"/>
    <w:rsid w:val="00060C87"/>
    <w:rsid w:val="00061140"/>
    <w:rsid w:val="00067161"/>
    <w:rsid w:val="00073E05"/>
    <w:rsid w:val="00075D0B"/>
    <w:rsid w:val="00076150"/>
    <w:rsid w:val="00085254"/>
    <w:rsid w:val="0009326B"/>
    <w:rsid w:val="00094DF6"/>
    <w:rsid w:val="000955BE"/>
    <w:rsid w:val="000A03D3"/>
    <w:rsid w:val="000A09BA"/>
    <w:rsid w:val="000A13F3"/>
    <w:rsid w:val="000A2DDE"/>
    <w:rsid w:val="000A3097"/>
    <w:rsid w:val="000A3AB7"/>
    <w:rsid w:val="000A77B9"/>
    <w:rsid w:val="000B1F04"/>
    <w:rsid w:val="000C05C3"/>
    <w:rsid w:val="000C2E45"/>
    <w:rsid w:val="000C449E"/>
    <w:rsid w:val="000C5BBE"/>
    <w:rsid w:val="000C6044"/>
    <w:rsid w:val="000C68B7"/>
    <w:rsid w:val="000D0FD7"/>
    <w:rsid w:val="000E11C3"/>
    <w:rsid w:val="000F0E12"/>
    <w:rsid w:val="00101ECA"/>
    <w:rsid w:val="0010373A"/>
    <w:rsid w:val="001038A6"/>
    <w:rsid w:val="00104FD7"/>
    <w:rsid w:val="00107A69"/>
    <w:rsid w:val="0011129E"/>
    <w:rsid w:val="00112E94"/>
    <w:rsid w:val="0011722B"/>
    <w:rsid w:val="001216FA"/>
    <w:rsid w:val="001226E1"/>
    <w:rsid w:val="00126858"/>
    <w:rsid w:val="00127A4B"/>
    <w:rsid w:val="0013398F"/>
    <w:rsid w:val="001345E7"/>
    <w:rsid w:val="001420B4"/>
    <w:rsid w:val="00142183"/>
    <w:rsid w:val="00144332"/>
    <w:rsid w:val="00145235"/>
    <w:rsid w:val="00153513"/>
    <w:rsid w:val="00155357"/>
    <w:rsid w:val="001651F2"/>
    <w:rsid w:val="00166417"/>
    <w:rsid w:val="00166550"/>
    <w:rsid w:val="0016693F"/>
    <w:rsid w:val="001708F6"/>
    <w:rsid w:val="00171070"/>
    <w:rsid w:val="0017280D"/>
    <w:rsid w:val="00173A0D"/>
    <w:rsid w:val="0017565A"/>
    <w:rsid w:val="00176CA1"/>
    <w:rsid w:val="00183703"/>
    <w:rsid w:val="001875C3"/>
    <w:rsid w:val="00187A0E"/>
    <w:rsid w:val="001910C2"/>
    <w:rsid w:val="001913C6"/>
    <w:rsid w:val="00192E4A"/>
    <w:rsid w:val="0019355B"/>
    <w:rsid w:val="00195D74"/>
    <w:rsid w:val="00196E14"/>
    <w:rsid w:val="001A1153"/>
    <w:rsid w:val="001A4F93"/>
    <w:rsid w:val="001A7FF4"/>
    <w:rsid w:val="001B1E35"/>
    <w:rsid w:val="001B5A53"/>
    <w:rsid w:val="001C0847"/>
    <w:rsid w:val="001C13D6"/>
    <w:rsid w:val="001C248D"/>
    <w:rsid w:val="001C7D53"/>
    <w:rsid w:val="001D17B4"/>
    <w:rsid w:val="001D1EE9"/>
    <w:rsid w:val="001D4330"/>
    <w:rsid w:val="001E2403"/>
    <w:rsid w:val="001F1275"/>
    <w:rsid w:val="001F23D5"/>
    <w:rsid w:val="001F3C5F"/>
    <w:rsid w:val="0020093D"/>
    <w:rsid w:val="00200E7D"/>
    <w:rsid w:val="002029D3"/>
    <w:rsid w:val="002029DA"/>
    <w:rsid w:val="00204317"/>
    <w:rsid w:val="00205C85"/>
    <w:rsid w:val="00210B1C"/>
    <w:rsid w:val="00211A91"/>
    <w:rsid w:val="00212ABD"/>
    <w:rsid w:val="00215425"/>
    <w:rsid w:val="00221192"/>
    <w:rsid w:val="00221FF1"/>
    <w:rsid w:val="0022258D"/>
    <w:rsid w:val="00227F14"/>
    <w:rsid w:val="00230FF8"/>
    <w:rsid w:val="002315F0"/>
    <w:rsid w:val="002347F1"/>
    <w:rsid w:val="00236D5D"/>
    <w:rsid w:val="00242ADA"/>
    <w:rsid w:val="00242C78"/>
    <w:rsid w:val="002430EA"/>
    <w:rsid w:val="00245275"/>
    <w:rsid w:val="00246014"/>
    <w:rsid w:val="002471AF"/>
    <w:rsid w:val="00247273"/>
    <w:rsid w:val="002523E3"/>
    <w:rsid w:val="00254E74"/>
    <w:rsid w:val="00255A10"/>
    <w:rsid w:val="0026062C"/>
    <w:rsid w:val="00262DD8"/>
    <w:rsid w:val="0026543A"/>
    <w:rsid w:val="002657A7"/>
    <w:rsid w:val="00270457"/>
    <w:rsid w:val="00270691"/>
    <w:rsid w:val="0027139A"/>
    <w:rsid w:val="00271E4E"/>
    <w:rsid w:val="00272AA1"/>
    <w:rsid w:val="00273570"/>
    <w:rsid w:val="0027726D"/>
    <w:rsid w:val="00280C66"/>
    <w:rsid w:val="00280CA0"/>
    <w:rsid w:val="002819E1"/>
    <w:rsid w:val="00281A76"/>
    <w:rsid w:val="00281C2C"/>
    <w:rsid w:val="002828FC"/>
    <w:rsid w:val="00284686"/>
    <w:rsid w:val="00286C47"/>
    <w:rsid w:val="00287DDE"/>
    <w:rsid w:val="0029275D"/>
    <w:rsid w:val="00294CF7"/>
    <w:rsid w:val="002A03EA"/>
    <w:rsid w:val="002A050E"/>
    <w:rsid w:val="002A6461"/>
    <w:rsid w:val="002B1434"/>
    <w:rsid w:val="002B35A2"/>
    <w:rsid w:val="002C0BCF"/>
    <w:rsid w:val="002C232F"/>
    <w:rsid w:val="002C2494"/>
    <w:rsid w:val="002C55B3"/>
    <w:rsid w:val="002C5FDD"/>
    <w:rsid w:val="002D24D4"/>
    <w:rsid w:val="002D39B3"/>
    <w:rsid w:val="002D6A2D"/>
    <w:rsid w:val="002D70E5"/>
    <w:rsid w:val="002D73C9"/>
    <w:rsid w:val="002D7D86"/>
    <w:rsid w:val="002E0B39"/>
    <w:rsid w:val="002E1787"/>
    <w:rsid w:val="002E5CEB"/>
    <w:rsid w:val="002E750B"/>
    <w:rsid w:val="002F0361"/>
    <w:rsid w:val="002F0CAE"/>
    <w:rsid w:val="003000BA"/>
    <w:rsid w:val="00302E2C"/>
    <w:rsid w:val="00303363"/>
    <w:rsid w:val="00306AEF"/>
    <w:rsid w:val="00314AB3"/>
    <w:rsid w:val="00320DAB"/>
    <w:rsid w:val="0032213D"/>
    <w:rsid w:val="00324E5B"/>
    <w:rsid w:val="00330FAC"/>
    <w:rsid w:val="00331E66"/>
    <w:rsid w:val="00333D7E"/>
    <w:rsid w:val="00335B2D"/>
    <w:rsid w:val="00341536"/>
    <w:rsid w:val="0034183D"/>
    <w:rsid w:val="00342BB6"/>
    <w:rsid w:val="00343A3D"/>
    <w:rsid w:val="0034533A"/>
    <w:rsid w:val="00345394"/>
    <w:rsid w:val="00346415"/>
    <w:rsid w:val="00346CE4"/>
    <w:rsid w:val="003519C0"/>
    <w:rsid w:val="003532DB"/>
    <w:rsid w:val="00356AD6"/>
    <w:rsid w:val="00356BEE"/>
    <w:rsid w:val="0036342E"/>
    <w:rsid w:val="00364093"/>
    <w:rsid w:val="00364642"/>
    <w:rsid w:val="003705C8"/>
    <w:rsid w:val="00370661"/>
    <w:rsid w:val="0037101F"/>
    <w:rsid w:val="00371471"/>
    <w:rsid w:val="00372658"/>
    <w:rsid w:val="00374221"/>
    <w:rsid w:val="00376DC2"/>
    <w:rsid w:val="00377527"/>
    <w:rsid w:val="00377E99"/>
    <w:rsid w:val="00380CA6"/>
    <w:rsid w:val="0038294F"/>
    <w:rsid w:val="00390483"/>
    <w:rsid w:val="00390A61"/>
    <w:rsid w:val="003926A7"/>
    <w:rsid w:val="003A6012"/>
    <w:rsid w:val="003B304A"/>
    <w:rsid w:val="003B3BD8"/>
    <w:rsid w:val="003B422D"/>
    <w:rsid w:val="003B675D"/>
    <w:rsid w:val="003B733D"/>
    <w:rsid w:val="003C1D8B"/>
    <w:rsid w:val="003C4189"/>
    <w:rsid w:val="003C6174"/>
    <w:rsid w:val="003D5357"/>
    <w:rsid w:val="003E0447"/>
    <w:rsid w:val="003E14E3"/>
    <w:rsid w:val="003E1830"/>
    <w:rsid w:val="003F056E"/>
    <w:rsid w:val="003F100B"/>
    <w:rsid w:val="003F118A"/>
    <w:rsid w:val="003F147C"/>
    <w:rsid w:val="00400D92"/>
    <w:rsid w:val="0040259A"/>
    <w:rsid w:val="004028D6"/>
    <w:rsid w:val="00403C0F"/>
    <w:rsid w:val="004047ED"/>
    <w:rsid w:val="00405FAE"/>
    <w:rsid w:val="00410533"/>
    <w:rsid w:val="00420815"/>
    <w:rsid w:val="00420ACF"/>
    <w:rsid w:val="00420DD0"/>
    <w:rsid w:val="00422506"/>
    <w:rsid w:val="00423601"/>
    <w:rsid w:val="00424840"/>
    <w:rsid w:val="00426043"/>
    <w:rsid w:val="0043509E"/>
    <w:rsid w:val="004434CC"/>
    <w:rsid w:val="004448C4"/>
    <w:rsid w:val="00444DAB"/>
    <w:rsid w:val="00446CEF"/>
    <w:rsid w:val="00460459"/>
    <w:rsid w:val="00460FF7"/>
    <w:rsid w:val="00461980"/>
    <w:rsid w:val="00462761"/>
    <w:rsid w:val="004646CB"/>
    <w:rsid w:val="004701E0"/>
    <w:rsid w:val="00472C7F"/>
    <w:rsid w:val="004737DF"/>
    <w:rsid w:val="00476EFB"/>
    <w:rsid w:val="004900AA"/>
    <w:rsid w:val="004924E3"/>
    <w:rsid w:val="004926B6"/>
    <w:rsid w:val="004954AE"/>
    <w:rsid w:val="00496645"/>
    <w:rsid w:val="004974B7"/>
    <w:rsid w:val="004A045E"/>
    <w:rsid w:val="004A20F7"/>
    <w:rsid w:val="004A4068"/>
    <w:rsid w:val="004A415B"/>
    <w:rsid w:val="004A4180"/>
    <w:rsid w:val="004A433A"/>
    <w:rsid w:val="004A503C"/>
    <w:rsid w:val="004A6A98"/>
    <w:rsid w:val="004A70A5"/>
    <w:rsid w:val="004B00A4"/>
    <w:rsid w:val="004B142B"/>
    <w:rsid w:val="004B1816"/>
    <w:rsid w:val="004C56DB"/>
    <w:rsid w:val="004C6483"/>
    <w:rsid w:val="004D0C24"/>
    <w:rsid w:val="004D54C8"/>
    <w:rsid w:val="004D5A6D"/>
    <w:rsid w:val="004D7F65"/>
    <w:rsid w:val="004E1A0C"/>
    <w:rsid w:val="004E4A8A"/>
    <w:rsid w:val="004E6917"/>
    <w:rsid w:val="004F037C"/>
    <w:rsid w:val="004F04BA"/>
    <w:rsid w:val="004F0E7D"/>
    <w:rsid w:val="004F1294"/>
    <w:rsid w:val="004F1EBA"/>
    <w:rsid w:val="004F4B5B"/>
    <w:rsid w:val="004F62A5"/>
    <w:rsid w:val="0050237E"/>
    <w:rsid w:val="00504726"/>
    <w:rsid w:val="00505836"/>
    <w:rsid w:val="005061B1"/>
    <w:rsid w:val="00510F35"/>
    <w:rsid w:val="005118BE"/>
    <w:rsid w:val="0051340D"/>
    <w:rsid w:val="005275A7"/>
    <w:rsid w:val="005307A6"/>
    <w:rsid w:val="00531E1B"/>
    <w:rsid w:val="00535CC5"/>
    <w:rsid w:val="005400A8"/>
    <w:rsid w:val="00540682"/>
    <w:rsid w:val="005428AE"/>
    <w:rsid w:val="0054409A"/>
    <w:rsid w:val="00544C98"/>
    <w:rsid w:val="00552478"/>
    <w:rsid w:val="00553DD0"/>
    <w:rsid w:val="00554256"/>
    <w:rsid w:val="005610E8"/>
    <w:rsid w:val="0057404E"/>
    <w:rsid w:val="0057583E"/>
    <w:rsid w:val="005758E4"/>
    <w:rsid w:val="00576543"/>
    <w:rsid w:val="00582ECE"/>
    <w:rsid w:val="005855B1"/>
    <w:rsid w:val="00586DEA"/>
    <w:rsid w:val="0059073A"/>
    <w:rsid w:val="00596362"/>
    <w:rsid w:val="005A3367"/>
    <w:rsid w:val="005A4053"/>
    <w:rsid w:val="005A4FDB"/>
    <w:rsid w:val="005A5BE5"/>
    <w:rsid w:val="005B5D61"/>
    <w:rsid w:val="005C57D3"/>
    <w:rsid w:val="005C662B"/>
    <w:rsid w:val="005C72A8"/>
    <w:rsid w:val="005C742E"/>
    <w:rsid w:val="005C7929"/>
    <w:rsid w:val="005D349A"/>
    <w:rsid w:val="005D3D13"/>
    <w:rsid w:val="005D5D06"/>
    <w:rsid w:val="005D7E9E"/>
    <w:rsid w:val="005E31C6"/>
    <w:rsid w:val="005E66E4"/>
    <w:rsid w:val="005E74AC"/>
    <w:rsid w:val="005E7ED3"/>
    <w:rsid w:val="005F3AEF"/>
    <w:rsid w:val="006024BE"/>
    <w:rsid w:val="006059BE"/>
    <w:rsid w:val="00613E21"/>
    <w:rsid w:val="00615728"/>
    <w:rsid w:val="00620A90"/>
    <w:rsid w:val="00623AC0"/>
    <w:rsid w:val="00626AD8"/>
    <w:rsid w:val="0063055C"/>
    <w:rsid w:val="0063182D"/>
    <w:rsid w:val="00634DB6"/>
    <w:rsid w:val="00635601"/>
    <w:rsid w:val="0063631D"/>
    <w:rsid w:val="00643408"/>
    <w:rsid w:val="006439A1"/>
    <w:rsid w:val="006441F0"/>
    <w:rsid w:val="00657500"/>
    <w:rsid w:val="00664755"/>
    <w:rsid w:val="00670063"/>
    <w:rsid w:val="006709A9"/>
    <w:rsid w:val="00670EB1"/>
    <w:rsid w:val="00671BD0"/>
    <w:rsid w:val="00674F5C"/>
    <w:rsid w:val="0067576A"/>
    <w:rsid w:val="00684265"/>
    <w:rsid w:val="00686DD8"/>
    <w:rsid w:val="00687CE9"/>
    <w:rsid w:val="0069000A"/>
    <w:rsid w:val="006A0DCA"/>
    <w:rsid w:val="006A421C"/>
    <w:rsid w:val="006A4241"/>
    <w:rsid w:val="006A4244"/>
    <w:rsid w:val="006A476F"/>
    <w:rsid w:val="006A5E3E"/>
    <w:rsid w:val="006A6A2A"/>
    <w:rsid w:val="006A79CC"/>
    <w:rsid w:val="006A7EE3"/>
    <w:rsid w:val="006A7F6E"/>
    <w:rsid w:val="006B0743"/>
    <w:rsid w:val="006B5505"/>
    <w:rsid w:val="006B5EEB"/>
    <w:rsid w:val="006B6105"/>
    <w:rsid w:val="006B6896"/>
    <w:rsid w:val="006C202B"/>
    <w:rsid w:val="006C39F7"/>
    <w:rsid w:val="006C4BB7"/>
    <w:rsid w:val="006C5EAD"/>
    <w:rsid w:val="006C6C8F"/>
    <w:rsid w:val="006C701A"/>
    <w:rsid w:val="006D07A9"/>
    <w:rsid w:val="006D1360"/>
    <w:rsid w:val="006D1DB3"/>
    <w:rsid w:val="006D3100"/>
    <w:rsid w:val="006D477C"/>
    <w:rsid w:val="006D6348"/>
    <w:rsid w:val="006E0889"/>
    <w:rsid w:val="006E1DFA"/>
    <w:rsid w:val="006E469F"/>
    <w:rsid w:val="006E6125"/>
    <w:rsid w:val="006F16D5"/>
    <w:rsid w:val="006F1BD1"/>
    <w:rsid w:val="006F29AA"/>
    <w:rsid w:val="006F395F"/>
    <w:rsid w:val="006F48B3"/>
    <w:rsid w:val="006F664D"/>
    <w:rsid w:val="00705962"/>
    <w:rsid w:val="00706EB7"/>
    <w:rsid w:val="00712197"/>
    <w:rsid w:val="007144E7"/>
    <w:rsid w:val="0073243F"/>
    <w:rsid w:val="007336BF"/>
    <w:rsid w:val="00733F5C"/>
    <w:rsid w:val="00734343"/>
    <w:rsid w:val="007344E1"/>
    <w:rsid w:val="00736CAE"/>
    <w:rsid w:val="00737A43"/>
    <w:rsid w:val="007467D0"/>
    <w:rsid w:val="0075052E"/>
    <w:rsid w:val="00750983"/>
    <w:rsid w:val="007517D0"/>
    <w:rsid w:val="00756899"/>
    <w:rsid w:val="00762889"/>
    <w:rsid w:val="00767D65"/>
    <w:rsid w:val="007716F2"/>
    <w:rsid w:val="00772713"/>
    <w:rsid w:val="00773C29"/>
    <w:rsid w:val="00774B29"/>
    <w:rsid w:val="007776BB"/>
    <w:rsid w:val="00782C48"/>
    <w:rsid w:val="00784F72"/>
    <w:rsid w:val="00786165"/>
    <w:rsid w:val="007916BA"/>
    <w:rsid w:val="00793DBB"/>
    <w:rsid w:val="0079463E"/>
    <w:rsid w:val="00794C15"/>
    <w:rsid w:val="00795709"/>
    <w:rsid w:val="007962CE"/>
    <w:rsid w:val="00796C72"/>
    <w:rsid w:val="00796EF3"/>
    <w:rsid w:val="007A0A6F"/>
    <w:rsid w:val="007A0FD6"/>
    <w:rsid w:val="007A4D09"/>
    <w:rsid w:val="007B27E4"/>
    <w:rsid w:val="007B295B"/>
    <w:rsid w:val="007B2EE7"/>
    <w:rsid w:val="007B52F9"/>
    <w:rsid w:val="007B617E"/>
    <w:rsid w:val="007B6AF0"/>
    <w:rsid w:val="007B7A99"/>
    <w:rsid w:val="007C1441"/>
    <w:rsid w:val="007C2FA8"/>
    <w:rsid w:val="007C3808"/>
    <w:rsid w:val="007C4EAE"/>
    <w:rsid w:val="007C50EA"/>
    <w:rsid w:val="007C5803"/>
    <w:rsid w:val="007C74A4"/>
    <w:rsid w:val="007C7A0B"/>
    <w:rsid w:val="007D0B49"/>
    <w:rsid w:val="007D5F96"/>
    <w:rsid w:val="007D736F"/>
    <w:rsid w:val="007E0CA6"/>
    <w:rsid w:val="007E31FE"/>
    <w:rsid w:val="007E6EC6"/>
    <w:rsid w:val="007F288C"/>
    <w:rsid w:val="007F465E"/>
    <w:rsid w:val="00807D7B"/>
    <w:rsid w:val="00811AC8"/>
    <w:rsid w:val="008138AF"/>
    <w:rsid w:val="008143E9"/>
    <w:rsid w:val="00816108"/>
    <w:rsid w:val="00820913"/>
    <w:rsid w:val="00820C09"/>
    <w:rsid w:val="008216D7"/>
    <w:rsid w:val="00823A1A"/>
    <w:rsid w:val="008241EB"/>
    <w:rsid w:val="00824897"/>
    <w:rsid w:val="00825901"/>
    <w:rsid w:val="00827190"/>
    <w:rsid w:val="008320C0"/>
    <w:rsid w:val="008334E3"/>
    <w:rsid w:val="00835078"/>
    <w:rsid w:val="008407C2"/>
    <w:rsid w:val="00840846"/>
    <w:rsid w:val="00841BD2"/>
    <w:rsid w:val="00842D70"/>
    <w:rsid w:val="008432E2"/>
    <w:rsid w:val="00843B17"/>
    <w:rsid w:val="008465CB"/>
    <w:rsid w:val="00847E4D"/>
    <w:rsid w:val="00851052"/>
    <w:rsid w:val="00852F6E"/>
    <w:rsid w:val="008550F4"/>
    <w:rsid w:val="00855A17"/>
    <w:rsid w:val="008648AE"/>
    <w:rsid w:val="00866829"/>
    <w:rsid w:val="008713ED"/>
    <w:rsid w:val="00875450"/>
    <w:rsid w:val="00880463"/>
    <w:rsid w:val="00880C33"/>
    <w:rsid w:val="00883CEB"/>
    <w:rsid w:val="00884C72"/>
    <w:rsid w:val="0088530C"/>
    <w:rsid w:val="00885576"/>
    <w:rsid w:val="00886046"/>
    <w:rsid w:val="008872D6"/>
    <w:rsid w:val="00896213"/>
    <w:rsid w:val="008978A8"/>
    <w:rsid w:val="008A03A4"/>
    <w:rsid w:val="008A0433"/>
    <w:rsid w:val="008A17EA"/>
    <w:rsid w:val="008A77EA"/>
    <w:rsid w:val="008B20C2"/>
    <w:rsid w:val="008B258F"/>
    <w:rsid w:val="008B5C02"/>
    <w:rsid w:val="008C05E1"/>
    <w:rsid w:val="008C0A95"/>
    <w:rsid w:val="008C2186"/>
    <w:rsid w:val="008C4374"/>
    <w:rsid w:val="008C5D21"/>
    <w:rsid w:val="008C64C5"/>
    <w:rsid w:val="008D0A3D"/>
    <w:rsid w:val="008D243F"/>
    <w:rsid w:val="008D353E"/>
    <w:rsid w:val="008D35CA"/>
    <w:rsid w:val="008D42E8"/>
    <w:rsid w:val="008D5471"/>
    <w:rsid w:val="008E4913"/>
    <w:rsid w:val="008E4FC9"/>
    <w:rsid w:val="008E52EA"/>
    <w:rsid w:val="008E55FD"/>
    <w:rsid w:val="008E7EB7"/>
    <w:rsid w:val="008F119B"/>
    <w:rsid w:val="008F17C7"/>
    <w:rsid w:val="008F518E"/>
    <w:rsid w:val="008F7F94"/>
    <w:rsid w:val="00900920"/>
    <w:rsid w:val="00901605"/>
    <w:rsid w:val="009024CA"/>
    <w:rsid w:val="0090401D"/>
    <w:rsid w:val="0090738B"/>
    <w:rsid w:val="00920720"/>
    <w:rsid w:val="00920BED"/>
    <w:rsid w:val="00922D43"/>
    <w:rsid w:val="00924C7B"/>
    <w:rsid w:val="0092634E"/>
    <w:rsid w:val="00926ECC"/>
    <w:rsid w:val="009376FF"/>
    <w:rsid w:val="00937786"/>
    <w:rsid w:val="00937B20"/>
    <w:rsid w:val="00940170"/>
    <w:rsid w:val="00941B9C"/>
    <w:rsid w:val="00942C68"/>
    <w:rsid w:val="0094329A"/>
    <w:rsid w:val="0094411C"/>
    <w:rsid w:val="00945BCD"/>
    <w:rsid w:val="00946C6A"/>
    <w:rsid w:val="00950FBB"/>
    <w:rsid w:val="00952044"/>
    <w:rsid w:val="00952407"/>
    <w:rsid w:val="00953BD8"/>
    <w:rsid w:val="009541EB"/>
    <w:rsid w:val="0095447C"/>
    <w:rsid w:val="009548D0"/>
    <w:rsid w:val="009548D6"/>
    <w:rsid w:val="00954F91"/>
    <w:rsid w:val="009552F6"/>
    <w:rsid w:val="00955E0B"/>
    <w:rsid w:val="00963C9F"/>
    <w:rsid w:val="00965127"/>
    <w:rsid w:val="00967EAA"/>
    <w:rsid w:val="00971BAE"/>
    <w:rsid w:val="009722E0"/>
    <w:rsid w:val="009742EC"/>
    <w:rsid w:val="009768E5"/>
    <w:rsid w:val="00982951"/>
    <w:rsid w:val="00996A0E"/>
    <w:rsid w:val="00997B11"/>
    <w:rsid w:val="009A2708"/>
    <w:rsid w:val="009A2EFD"/>
    <w:rsid w:val="009A5BC0"/>
    <w:rsid w:val="009A76C7"/>
    <w:rsid w:val="009A78E4"/>
    <w:rsid w:val="009B14BC"/>
    <w:rsid w:val="009B1CEE"/>
    <w:rsid w:val="009B6405"/>
    <w:rsid w:val="009C2233"/>
    <w:rsid w:val="009D29D9"/>
    <w:rsid w:val="009E1F5C"/>
    <w:rsid w:val="009E2726"/>
    <w:rsid w:val="009E29DD"/>
    <w:rsid w:val="009E36ED"/>
    <w:rsid w:val="009E3DAE"/>
    <w:rsid w:val="009E3E85"/>
    <w:rsid w:val="009E46CE"/>
    <w:rsid w:val="009E6BA3"/>
    <w:rsid w:val="009F1737"/>
    <w:rsid w:val="009F44C5"/>
    <w:rsid w:val="009F764D"/>
    <w:rsid w:val="00A0002E"/>
    <w:rsid w:val="00A02DAA"/>
    <w:rsid w:val="00A1057A"/>
    <w:rsid w:val="00A13661"/>
    <w:rsid w:val="00A1558C"/>
    <w:rsid w:val="00A16181"/>
    <w:rsid w:val="00A1743B"/>
    <w:rsid w:val="00A177F4"/>
    <w:rsid w:val="00A205D8"/>
    <w:rsid w:val="00A223E6"/>
    <w:rsid w:val="00A230E2"/>
    <w:rsid w:val="00A262A3"/>
    <w:rsid w:val="00A2675B"/>
    <w:rsid w:val="00A333E0"/>
    <w:rsid w:val="00A33A36"/>
    <w:rsid w:val="00A35C56"/>
    <w:rsid w:val="00A3719F"/>
    <w:rsid w:val="00A40FF1"/>
    <w:rsid w:val="00A4364C"/>
    <w:rsid w:val="00A452AF"/>
    <w:rsid w:val="00A50903"/>
    <w:rsid w:val="00A700B4"/>
    <w:rsid w:val="00A72755"/>
    <w:rsid w:val="00A74195"/>
    <w:rsid w:val="00A77F5C"/>
    <w:rsid w:val="00A80859"/>
    <w:rsid w:val="00A80F65"/>
    <w:rsid w:val="00A81055"/>
    <w:rsid w:val="00A878E9"/>
    <w:rsid w:val="00A9541B"/>
    <w:rsid w:val="00A95EDD"/>
    <w:rsid w:val="00A97461"/>
    <w:rsid w:val="00AA50BA"/>
    <w:rsid w:val="00AA5D74"/>
    <w:rsid w:val="00AA7C9E"/>
    <w:rsid w:val="00AB0DD7"/>
    <w:rsid w:val="00AB2B4F"/>
    <w:rsid w:val="00AB37C5"/>
    <w:rsid w:val="00AB3D08"/>
    <w:rsid w:val="00AC1CC6"/>
    <w:rsid w:val="00AC4D98"/>
    <w:rsid w:val="00AD02A3"/>
    <w:rsid w:val="00AD2FD5"/>
    <w:rsid w:val="00AD68BB"/>
    <w:rsid w:val="00AE1253"/>
    <w:rsid w:val="00AE510F"/>
    <w:rsid w:val="00AE6293"/>
    <w:rsid w:val="00AE7123"/>
    <w:rsid w:val="00AF1ED3"/>
    <w:rsid w:val="00AF485E"/>
    <w:rsid w:val="00AF519A"/>
    <w:rsid w:val="00AF621E"/>
    <w:rsid w:val="00AF695E"/>
    <w:rsid w:val="00AF78B3"/>
    <w:rsid w:val="00B0727D"/>
    <w:rsid w:val="00B10D93"/>
    <w:rsid w:val="00B117F4"/>
    <w:rsid w:val="00B123E9"/>
    <w:rsid w:val="00B127A1"/>
    <w:rsid w:val="00B13DFD"/>
    <w:rsid w:val="00B16496"/>
    <w:rsid w:val="00B17594"/>
    <w:rsid w:val="00B26B9A"/>
    <w:rsid w:val="00B30DAC"/>
    <w:rsid w:val="00B32EEB"/>
    <w:rsid w:val="00B33A39"/>
    <w:rsid w:val="00B34E4F"/>
    <w:rsid w:val="00B36BC0"/>
    <w:rsid w:val="00B37867"/>
    <w:rsid w:val="00B37B26"/>
    <w:rsid w:val="00B4235D"/>
    <w:rsid w:val="00B44344"/>
    <w:rsid w:val="00B46BA6"/>
    <w:rsid w:val="00B4784E"/>
    <w:rsid w:val="00B50AEE"/>
    <w:rsid w:val="00B50E5C"/>
    <w:rsid w:val="00B53DC9"/>
    <w:rsid w:val="00B62D85"/>
    <w:rsid w:val="00B66EC6"/>
    <w:rsid w:val="00B70BA9"/>
    <w:rsid w:val="00B76091"/>
    <w:rsid w:val="00B76488"/>
    <w:rsid w:val="00B77198"/>
    <w:rsid w:val="00B8118C"/>
    <w:rsid w:val="00B825DE"/>
    <w:rsid w:val="00B82CEC"/>
    <w:rsid w:val="00B82DEF"/>
    <w:rsid w:val="00B86C5D"/>
    <w:rsid w:val="00B9213A"/>
    <w:rsid w:val="00B935DC"/>
    <w:rsid w:val="00B9553A"/>
    <w:rsid w:val="00B96352"/>
    <w:rsid w:val="00BA0861"/>
    <w:rsid w:val="00BA0C22"/>
    <w:rsid w:val="00BA404B"/>
    <w:rsid w:val="00BA6901"/>
    <w:rsid w:val="00BC228C"/>
    <w:rsid w:val="00BC2AF9"/>
    <w:rsid w:val="00BD29E9"/>
    <w:rsid w:val="00BD3494"/>
    <w:rsid w:val="00BD58F0"/>
    <w:rsid w:val="00BD5EBB"/>
    <w:rsid w:val="00BE3D9D"/>
    <w:rsid w:val="00BE47FF"/>
    <w:rsid w:val="00BE5988"/>
    <w:rsid w:val="00BE6253"/>
    <w:rsid w:val="00BF0B54"/>
    <w:rsid w:val="00BF321C"/>
    <w:rsid w:val="00BF48DB"/>
    <w:rsid w:val="00BF58BF"/>
    <w:rsid w:val="00BF62BA"/>
    <w:rsid w:val="00BF7557"/>
    <w:rsid w:val="00C058EC"/>
    <w:rsid w:val="00C17112"/>
    <w:rsid w:val="00C175B9"/>
    <w:rsid w:val="00C17CE0"/>
    <w:rsid w:val="00C21A08"/>
    <w:rsid w:val="00C26E0D"/>
    <w:rsid w:val="00C314C8"/>
    <w:rsid w:val="00C33FD4"/>
    <w:rsid w:val="00C37993"/>
    <w:rsid w:val="00C45692"/>
    <w:rsid w:val="00C45D64"/>
    <w:rsid w:val="00C509B8"/>
    <w:rsid w:val="00C51448"/>
    <w:rsid w:val="00C5214E"/>
    <w:rsid w:val="00C54805"/>
    <w:rsid w:val="00C5549E"/>
    <w:rsid w:val="00C5565B"/>
    <w:rsid w:val="00C57DE6"/>
    <w:rsid w:val="00C6019C"/>
    <w:rsid w:val="00C62D7D"/>
    <w:rsid w:val="00C71609"/>
    <w:rsid w:val="00C8107D"/>
    <w:rsid w:val="00C81A72"/>
    <w:rsid w:val="00C81E78"/>
    <w:rsid w:val="00C86B10"/>
    <w:rsid w:val="00C92CEB"/>
    <w:rsid w:val="00C92DBF"/>
    <w:rsid w:val="00C95DE3"/>
    <w:rsid w:val="00C97F01"/>
    <w:rsid w:val="00CA007E"/>
    <w:rsid w:val="00CA78A1"/>
    <w:rsid w:val="00CB0173"/>
    <w:rsid w:val="00CB3E83"/>
    <w:rsid w:val="00CB50EE"/>
    <w:rsid w:val="00CB5522"/>
    <w:rsid w:val="00CC0444"/>
    <w:rsid w:val="00CC1FEA"/>
    <w:rsid w:val="00CC251B"/>
    <w:rsid w:val="00CD0178"/>
    <w:rsid w:val="00CD0189"/>
    <w:rsid w:val="00CD369B"/>
    <w:rsid w:val="00CD3BA0"/>
    <w:rsid w:val="00CD7F61"/>
    <w:rsid w:val="00CE116B"/>
    <w:rsid w:val="00CE4968"/>
    <w:rsid w:val="00CE59D9"/>
    <w:rsid w:val="00CF32C7"/>
    <w:rsid w:val="00CF3741"/>
    <w:rsid w:val="00CF5124"/>
    <w:rsid w:val="00CF64DA"/>
    <w:rsid w:val="00CF651C"/>
    <w:rsid w:val="00CF68F2"/>
    <w:rsid w:val="00D007A4"/>
    <w:rsid w:val="00D00AEE"/>
    <w:rsid w:val="00D011A7"/>
    <w:rsid w:val="00D036D8"/>
    <w:rsid w:val="00D04BAD"/>
    <w:rsid w:val="00D05551"/>
    <w:rsid w:val="00D072FC"/>
    <w:rsid w:val="00D07D9E"/>
    <w:rsid w:val="00D13464"/>
    <w:rsid w:val="00D16A21"/>
    <w:rsid w:val="00D171CA"/>
    <w:rsid w:val="00D207E7"/>
    <w:rsid w:val="00D20D98"/>
    <w:rsid w:val="00D24EFD"/>
    <w:rsid w:val="00D31E22"/>
    <w:rsid w:val="00D31E52"/>
    <w:rsid w:val="00D331B5"/>
    <w:rsid w:val="00D33C0F"/>
    <w:rsid w:val="00D34A44"/>
    <w:rsid w:val="00D43427"/>
    <w:rsid w:val="00D45815"/>
    <w:rsid w:val="00D52660"/>
    <w:rsid w:val="00D53183"/>
    <w:rsid w:val="00D54C1B"/>
    <w:rsid w:val="00D54D66"/>
    <w:rsid w:val="00D560F3"/>
    <w:rsid w:val="00D66DE3"/>
    <w:rsid w:val="00D70583"/>
    <w:rsid w:val="00D7203F"/>
    <w:rsid w:val="00D72C0E"/>
    <w:rsid w:val="00D76027"/>
    <w:rsid w:val="00D76F76"/>
    <w:rsid w:val="00D825F1"/>
    <w:rsid w:val="00D83321"/>
    <w:rsid w:val="00D83915"/>
    <w:rsid w:val="00D851B8"/>
    <w:rsid w:val="00D85824"/>
    <w:rsid w:val="00D862FD"/>
    <w:rsid w:val="00D86808"/>
    <w:rsid w:val="00D91FD3"/>
    <w:rsid w:val="00D9251F"/>
    <w:rsid w:val="00D92A0C"/>
    <w:rsid w:val="00DA344E"/>
    <w:rsid w:val="00DA35CD"/>
    <w:rsid w:val="00DA3716"/>
    <w:rsid w:val="00DA3A62"/>
    <w:rsid w:val="00DA56AD"/>
    <w:rsid w:val="00DA5EF7"/>
    <w:rsid w:val="00DA609E"/>
    <w:rsid w:val="00DA6E0B"/>
    <w:rsid w:val="00DB0D8F"/>
    <w:rsid w:val="00DB2FC1"/>
    <w:rsid w:val="00DB5239"/>
    <w:rsid w:val="00DB6855"/>
    <w:rsid w:val="00DB7A29"/>
    <w:rsid w:val="00DC0E7C"/>
    <w:rsid w:val="00DC219A"/>
    <w:rsid w:val="00DC2C2D"/>
    <w:rsid w:val="00DC2E5E"/>
    <w:rsid w:val="00DC4E02"/>
    <w:rsid w:val="00DC5801"/>
    <w:rsid w:val="00DD0B2C"/>
    <w:rsid w:val="00DD490B"/>
    <w:rsid w:val="00DD557B"/>
    <w:rsid w:val="00DD773C"/>
    <w:rsid w:val="00DE0A17"/>
    <w:rsid w:val="00DE28F6"/>
    <w:rsid w:val="00DE325A"/>
    <w:rsid w:val="00DE3BB1"/>
    <w:rsid w:val="00DE50F3"/>
    <w:rsid w:val="00DE6E79"/>
    <w:rsid w:val="00DE7F8B"/>
    <w:rsid w:val="00DF01EF"/>
    <w:rsid w:val="00DF0719"/>
    <w:rsid w:val="00DF0AC0"/>
    <w:rsid w:val="00DF2569"/>
    <w:rsid w:val="00DF386E"/>
    <w:rsid w:val="00DF607C"/>
    <w:rsid w:val="00E02901"/>
    <w:rsid w:val="00E0579D"/>
    <w:rsid w:val="00E05CD8"/>
    <w:rsid w:val="00E061E0"/>
    <w:rsid w:val="00E06918"/>
    <w:rsid w:val="00E13B54"/>
    <w:rsid w:val="00E15210"/>
    <w:rsid w:val="00E16FA3"/>
    <w:rsid w:val="00E17880"/>
    <w:rsid w:val="00E1788A"/>
    <w:rsid w:val="00E24613"/>
    <w:rsid w:val="00E3059D"/>
    <w:rsid w:val="00E363CE"/>
    <w:rsid w:val="00E4134F"/>
    <w:rsid w:val="00E41BAA"/>
    <w:rsid w:val="00E43818"/>
    <w:rsid w:val="00E448B5"/>
    <w:rsid w:val="00E450A7"/>
    <w:rsid w:val="00E53F4F"/>
    <w:rsid w:val="00E542D1"/>
    <w:rsid w:val="00E57B53"/>
    <w:rsid w:val="00E61B01"/>
    <w:rsid w:val="00E62E53"/>
    <w:rsid w:val="00E63A8E"/>
    <w:rsid w:val="00E652C5"/>
    <w:rsid w:val="00E7089B"/>
    <w:rsid w:val="00E71F7A"/>
    <w:rsid w:val="00E721EA"/>
    <w:rsid w:val="00E73B6C"/>
    <w:rsid w:val="00E76C9A"/>
    <w:rsid w:val="00E831C1"/>
    <w:rsid w:val="00E8420F"/>
    <w:rsid w:val="00E85BF1"/>
    <w:rsid w:val="00E86A96"/>
    <w:rsid w:val="00E86CA3"/>
    <w:rsid w:val="00E87FDE"/>
    <w:rsid w:val="00E90308"/>
    <w:rsid w:val="00E91325"/>
    <w:rsid w:val="00E959DA"/>
    <w:rsid w:val="00E97278"/>
    <w:rsid w:val="00EA164D"/>
    <w:rsid w:val="00EA35D1"/>
    <w:rsid w:val="00EA3C67"/>
    <w:rsid w:val="00EA5DE0"/>
    <w:rsid w:val="00EA69C7"/>
    <w:rsid w:val="00EB05CB"/>
    <w:rsid w:val="00EB0894"/>
    <w:rsid w:val="00EB1252"/>
    <w:rsid w:val="00EB1B81"/>
    <w:rsid w:val="00EB2B2A"/>
    <w:rsid w:val="00EB3101"/>
    <w:rsid w:val="00EC0B4D"/>
    <w:rsid w:val="00EC276F"/>
    <w:rsid w:val="00EC57CD"/>
    <w:rsid w:val="00EC6811"/>
    <w:rsid w:val="00ED0EE0"/>
    <w:rsid w:val="00ED15E4"/>
    <w:rsid w:val="00ED61F9"/>
    <w:rsid w:val="00EE5E5D"/>
    <w:rsid w:val="00EE62AB"/>
    <w:rsid w:val="00EF0F96"/>
    <w:rsid w:val="00EF2796"/>
    <w:rsid w:val="00EF6F8A"/>
    <w:rsid w:val="00F07B99"/>
    <w:rsid w:val="00F1077C"/>
    <w:rsid w:val="00F10893"/>
    <w:rsid w:val="00F11A51"/>
    <w:rsid w:val="00F148D0"/>
    <w:rsid w:val="00F20418"/>
    <w:rsid w:val="00F20B72"/>
    <w:rsid w:val="00F2162E"/>
    <w:rsid w:val="00F221ED"/>
    <w:rsid w:val="00F26018"/>
    <w:rsid w:val="00F26E3A"/>
    <w:rsid w:val="00F333C9"/>
    <w:rsid w:val="00F338CF"/>
    <w:rsid w:val="00F35B9F"/>
    <w:rsid w:val="00F46794"/>
    <w:rsid w:val="00F503DE"/>
    <w:rsid w:val="00F50943"/>
    <w:rsid w:val="00F51B9C"/>
    <w:rsid w:val="00F55154"/>
    <w:rsid w:val="00F5792B"/>
    <w:rsid w:val="00F6043E"/>
    <w:rsid w:val="00F705AE"/>
    <w:rsid w:val="00F71A0C"/>
    <w:rsid w:val="00F7508E"/>
    <w:rsid w:val="00F76220"/>
    <w:rsid w:val="00F77613"/>
    <w:rsid w:val="00F77C4B"/>
    <w:rsid w:val="00F81D17"/>
    <w:rsid w:val="00F841F3"/>
    <w:rsid w:val="00F84AF3"/>
    <w:rsid w:val="00F86E9F"/>
    <w:rsid w:val="00F873A8"/>
    <w:rsid w:val="00F91D62"/>
    <w:rsid w:val="00F93F82"/>
    <w:rsid w:val="00F9771B"/>
    <w:rsid w:val="00FA47EB"/>
    <w:rsid w:val="00FB2D05"/>
    <w:rsid w:val="00FB374C"/>
    <w:rsid w:val="00FB4A29"/>
    <w:rsid w:val="00FB5B73"/>
    <w:rsid w:val="00FB6D39"/>
    <w:rsid w:val="00FB6FA1"/>
    <w:rsid w:val="00FC3DDC"/>
    <w:rsid w:val="00FC6B1A"/>
    <w:rsid w:val="00FC7075"/>
    <w:rsid w:val="00FD41E1"/>
    <w:rsid w:val="00FD60C1"/>
    <w:rsid w:val="00FE4361"/>
    <w:rsid w:val="00FE500C"/>
    <w:rsid w:val="00FF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82EFBB-8BFB-4551-B125-D0C0129E9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48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C6483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6483"/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3">
    <w:name w:val="caption"/>
    <w:basedOn w:val="a"/>
    <w:next w:val="a"/>
    <w:qFormat/>
    <w:rsid w:val="004C6483"/>
    <w:pPr>
      <w:spacing w:after="120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rsid w:val="004C64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4C64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4C6483"/>
  </w:style>
  <w:style w:type="paragraph" w:styleId="a7">
    <w:name w:val="footer"/>
    <w:basedOn w:val="a"/>
    <w:link w:val="a8"/>
    <w:rsid w:val="004C64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4C64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Знак"/>
    <w:basedOn w:val="a"/>
    <w:rsid w:val="004C648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4C64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C648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E43818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FontStyle12">
    <w:name w:val="Font Style12"/>
    <w:uiPriority w:val="99"/>
    <w:rsid w:val="004701E0"/>
    <w:rPr>
      <w:rFonts w:ascii="Times New Roman" w:hAnsi="Times New Roman" w:cs="Times New Roman"/>
      <w:sz w:val="26"/>
      <w:szCs w:val="26"/>
    </w:rPr>
  </w:style>
  <w:style w:type="paragraph" w:customStyle="1" w:styleId="ad">
    <w:name w:val="Знак Знак Знак Знак"/>
    <w:basedOn w:val="a"/>
    <w:rsid w:val="00AF519A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ae">
    <w:name w:val="Знак"/>
    <w:basedOn w:val="a"/>
    <w:rsid w:val="004D5A6D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">
    <w:name w:val="Знак"/>
    <w:basedOn w:val="a"/>
    <w:rsid w:val="0094329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uiPriority w:val="99"/>
    <w:rsid w:val="0094329A"/>
    <w:pPr>
      <w:widowControl w:val="0"/>
      <w:autoSpaceDE w:val="0"/>
      <w:autoSpaceDN w:val="0"/>
      <w:adjustRightInd w:val="0"/>
      <w:spacing w:line="446" w:lineRule="exact"/>
      <w:ind w:firstLine="706"/>
      <w:jc w:val="both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94329A"/>
    <w:pPr>
      <w:widowControl w:val="0"/>
      <w:autoSpaceDE w:val="0"/>
      <w:autoSpaceDN w:val="0"/>
      <w:adjustRightInd w:val="0"/>
      <w:spacing w:line="451" w:lineRule="exact"/>
      <w:ind w:firstLine="696"/>
      <w:jc w:val="both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4329A"/>
    <w:pPr>
      <w:widowControl w:val="0"/>
      <w:autoSpaceDE w:val="0"/>
      <w:autoSpaceDN w:val="0"/>
      <w:adjustRightInd w:val="0"/>
      <w:spacing w:line="481" w:lineRule="exact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sid w:val="0094329A"/>
    <w:rPr>
      <w:rFonts w:ascii="Times New Roman" w:hAnsi="Times New Roman" w:cs="Times New Roman"/>
      <w:sz w:val="26"/>
      <w:szCs w:val="26"/>
    </w:rPr>
  </w:style>
  <w:style w:type="paragraph" w:styleId="af0">
    <w:name w:val="footnote text"/>
    <w:basedOn w:val="a"/>
    <w:link w:val="af1"/>
    <w:rsid w:val="0094329A"/>
  </w:style>
  <w:style w:type="character" w:customStyle="1" w:styleId="af1">
    <w:name w:val="Текст сноски Знак"/>
    <w:basedOn w:val="a0"/>
    <w:link w:val="af0"/>
    <w:rsid w:val="0094329A"/>
    <w:rPr>
      <w:rFonts w:ascii="Times New Roman" w:eastAsia="Times New Roman" w:hAnsi="Times New Roman"/>
    </w:rPr>
  </w:style>
  <w:style w:type="character" w:styleId="af2">
    <w:name w:val="footnote reference"/>
    <w:rsid w:val="0094329A"/>
    <w:rPr>
      <w:vertAlign w:val="superscript"/>
    </w:rPr>
  </w:style>
  <w:style w:type="table" w:styleId="af3">
    <w:name w:val="Table Grid"/>
    <w:basedOn w:val="a1"/>
    <w:uiPriority w:val="59"/>
    <w:rsid w:val="00BA40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Основной текст 21"/>
    <w:basedOn w:val="a"/>
    <w:rsid w:val="00166550"/>
    <w:pPr>
      <w:overflowPunct w:val="0"/>
      <w:autoSpaceDE w:val="0"/>
      <w:autoSpaceDN w:val="0"/>
      <w:adjustRightInd w:val="0"/>
      <w:spacing w:after="240"/>
      <w:ind w:left="567" w:firstLine="567"/>
      <w:jc w:val="both"/>
      <w:textAlignment w:val="baseline"/>
    </w:pPr>
    <w:rPr>
      <w:sz w:val="28"/>
    </w:rPr>
  </w:style>
  <w:style w:type="paragraph" w:customStyle="1" w:styleId="ConsPlusNormal">
    <w:name w:val="ConsPlusNormal"/>
    <w:rsid w:val="0016655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166550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4">
    <w:name w:val="Hyperlink"/>
    <w:basedOn w:val="a0"/>
    <w:uiPriority w:val="99"/>
    <w:unhideWhenUsed/>
    <w:rsid w:val="00FC7075"/>
    <w:rPr>
      <w:color w:val="0563C1" w:themeColor="hyperlink"/>
      <w:u w:val="single"/>
    </w:rPr>
  </w:style>
  <w:style w:type="paragraph" w:styleId="af5">
    <w:name w:val="List Paragraph"/>
    <w:basedOn w:val="a"/>
    <w:uiPriority w:val="34"/>
    <w:qFormat/>
    <w:rsid w:val="002D7D86"/>
    <w:pPr>
      <w:ind w:left="720"/>
      <w:contextualSpacing/>
    </w:pPr>
  </w:style>
  <w:style w:type="paragraph" w:styleId="3">
    <w:name w:val="Body Text 3"/>
    <w:basedOn w:val="a"/>
    <w:link w:val="30"/>
    <w:rsid w:val="009548D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9548D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F6131CEA3A04D2681310ADF267820B024FACDAFE3AEC71D3B863B43D7E210718202A85471D944982601E2DE48DG024M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6131CEA3A04D2681310ADF267820B024FACDAFD3DE671D3B863B43D7E210718202A85471D944982601E2DE48DG024M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bus.gov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131CEA3A04D2681310ADF267820B024FADDEF63CEE71D3B863B43D7E210718322ADD4318905CD731447AE98D09093CA5EB4A44A3GB2D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6131CEA3A04D2681310ADF267820B024FADDEFA3BED71D3B863B43D7E210718322ADD4B1F98568834516BB1810C1323A4F55646A2B5G824M" TargetMode="External"/><Relationship Id="rId10" Type="http://schemas.openxmlformats.org/officeDocument/2006/relationships/hyperlink" Target="consultantplus://offline/ref=74B97D779A30F867898F88946F09C961299284740F7EBB146EAC7A94E039E63655150857FB5ED119781F62493831541A7B1796BF4146K1G8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4B97D779A30F867898F88946F09C96129918C790574BB146EAC7A94E039E63655150855FA5AD71B2E45724D71655D057E0989BD5F4511F0K3GAL" TargetMode="External"/><Relationship Id="rId14" Type="http://schemas.openxmlformats.org/officeDocument/2006/relationships/hyperlink" Target="https://login.consultant.ru/link/?req=doc&amp;base=LAW&amp;n=430964&amp;date=09.04.2025&amp;dst=100169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6B4FA-C063-4A5C-885B-1B9361C97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ad_ais</dc:creator>
  <cp:keywords/>
  <cp:lastModifiedBy>Татьяна Сергеевна Ким</cp:lastModifiedBy>
  <cp:revision>2</cp:revision>
  <cp:lastPrinted>2026-06-16T01:26:00Z</cp:lastPrinted>
  <dcterms:created xsi:type="dcterms:W3CDTF">2026-06-16T01:27:00Z</dcterms:created>
  <dcterms:modified xsi:type="dcterms:W3CDTF">2026-06-16T01:27:00Z</dcterms:modified>
</cp:coreProperties>
</file>